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316BBE"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In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templo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Domini - Musica sacra e liturgie nelle basiliche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b/>
          <w:bCs/>
          <w:color w:val="00006C"/>
          <w:sz w:val="22"/>
          <w:szCs w:val="22"/>
        </w:rPr>
        <w:t xml:space="preserve">LA </w:t>
      </w:r>
      <w:r>
        <w:rPr>
          <w:rFonts w:ascii="Calibri" w:eastAsia="Times New Roman" w:hAnsi="Calibri" w:cs="Times New Roman"/>
          <w:b/>
          <w:bCs/>
          <w:i/>
          <w:iCs/>
          <w:color w:val="00006C"/>
          <w:sz w:val="22"/>
          <w:szCs w:val="22"/>
        </w:rPr>
        <w:t>MISSA SINE NOMINE</w:t>
      </w:r>
      <w:r>
        <w:rPr>
          <w:rFonts w:ascii="Calibri" w:eastAsia="Times New Roman" w:hAnsi="Calibri" w:cs="Times New Roman"/>
          <w:b/>
          <w:bCs/>
          <w:color w:val="00006C"/>
          <w:sz w:val="22"/>
          <w:szCs w:val="22"/>
        </w:rPr>
        <w:t xml:space="preserve"> DI AURELIO SIGNORETTI CON LA CAPPELLA MUSICALE DELLA CATTEDRALE DI REGGIO EMILIA</w:t>
      </w:r>
      <w:proofErr w:type="gramEnd"/>
      <w:r>
        <w:rPr>
          <w:rFonts w:ascii="Calibri" w:eastAsia="Times New Roman" w:hAnsi="Calibri" w:cs="Times New Roman"/>
          <w:b/>
          <w:bCs/>
          <w:color w:val="00006C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Domenica 8 luglio, ore 11, presso la Basilica Metropolitana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Sarà la Basilica Metropolitana, con una celebrazione presieduta da Monsignor Lorenzo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Ghizzoni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Arcivescovo di Ravenna-Cervia, ad accogliere l’ultima delle liturgie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In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templo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Domini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il percorso di musica e fede che anche quest’anno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ha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segnato le domeniche di Ravenna Festival. In questo caso sarà eseguita la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Missa sine nomine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Aurelio Signoretti, che nel XVII secolo fu maestro di cappella a Reggio Emilia, accanto a brani di altri compositori reggiani quali Guglielmo Mattioli, Savino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Bonicelli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Luigi Guglielmi e Primo Iotti. Lo stesso Iotti, che ha il merito di aver riportato alla luce la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Missa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Signoretti curandone trascrizione e concertazione, dirigerà e accompagnerà all’organo la Cappella Musicale della Cattedrale di Reggio Emilia in questa composizione di straordinaria bellezza e profonda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intensità datata 1626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La messa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Sine nomine</w:t>
      </w:r>
      <w:r>
        <w:rPr>
          <w:rFonts w:ascii="Calibri" w:eastAsia="Times New Roman" w:hAnsi="Calibri" w:cs="Times New Roman"/>
          <w:sz w:val="22"/>
          <w:szCs w:val="22"/>
        </w:rPr>
        <w:t xml:space="preserve"> di Signoretti - che trascorse quasi tutta la vita nella città natale - è contenuta in un manoscritto inedito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della Biblioteca municipale “Antonio Panizzi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” di Reggio Emilia. Si presenta con le forme concise della cosiddetta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missa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brevis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comprende le cinque parti dell’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Ordinarium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(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Kyrie</w:t>
      </w:r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Gloria</w:t>
      </w:r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Credo</w:t>
      </w:r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Sanctus</w:t>
      </w:r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Agnus</w:t>
      </w:r>
      <w:r>
        <w:rPr>
          <w:rFonts w:ascii="Calibri" w:eastAsia="Times New Roman" w:hAnsi="Calibri" w:cs="Times New Roman"/>
          <w:sz w:val="22"/>
          <w:szCs w:val="22"/>
        </w:rPr>
        <w:t xml:space="preserve">). La composizione adotta un linguaggio lineare e scorrevole, di evidente richiamo a Palestrina e Monteverdi; alla rigorosa polifonia del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Kyrie</w:t>
      </w:r>
      <w:r>
        <w:rPr>
          <w:rFonts w:ascii="Calibri" w:eastAsia="Times New Roman" w:hAnsi="Calibri" w:cs="Times New Roman"/>
          <w:sz w:val="22"/>
          <w:szCs w:val="22"/>
        </w:rPr>
        <w:t xml:space="preserve"> segue, nel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Gloria</w:t>
      </w:r>
      <w:r>
        <w:rPr>
          <w:rFonts w:ascii="Calibri" w:eastAsia="Times New Roman" w:hAnsi="Calibri" w:cs="Times New Roman"/>
          <w:sz w:val="22"/>
          <w:szCs w:val="22"/>
        </w:rPr>
        <w:t xml:space="preserve"> e nel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Credo</w:t>
      </w:r>
      <w:r>
        <w:rPr>
          <w:rFonts w:ascii="Calibri" w:eastAsia="Times New Roman" w:hAnsi="Calibri" w:cs="Times New Roman"/>
          <w:sz w:val="22"/>
          <w:szCs w:val="22"/>
        </w:rPr>
        <w:t>, un’equilibrata alternanza di scrittura armonica e contrappuntistica, con preziosi madrigalismi. La sezione finale dell’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Agnus</w:t>
      </w:r>
      <w:r>
        <w:rPr>
          <w:rFonts w:ascii="Calibri" w:eastAsia="Times New Roman" w:hAnsi="Calibri" w:cs="Times New Roman"/>
          <w:sz w:val="22"/>
          <w:szCs w:val="22"/>
        </w:rPr>
        <w:t xml:space="preserve"> utilizza l’artificio del canone musicale, lontano retaggio della tecnica contrappuntistica fiamminga e indubbia dimostrazione dell’abilità compositiva di don Aurelio. Completano l’accompagnamento alla funzione composizioni di Guglielmo Mattioli, Savino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Bonicelli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, Luigi Guglielmi e Primo Iotti, tutti uniti dal legame con la città Reggio Emilia.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Voluta, incentivata e supportata da Monsignor Massimo Camisasca, la Cappella musicale della Cattedrale di Reggio Emilia presta il proprio servizio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nella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celebrazioni dell’anno liturgico presiedute dal Vescovo stesso. Ha ripreso la sua attività, forte di una secolare tradizione, nel 2014, accompagnando il canto dei fedeli attraverso linguaggi musicali quali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il canto gregoriano e la polifonia antica e moderna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16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cantori vantano un’esperienza musicale e liturgica consolidate da studi specialistici e varie esperienze professionali in ambito corale e concertistico, oltre che un’affezione per il servizio cultuale. La proposta della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Missa sine nomine</w:t>
      </w:r>
      <w:r>
        <w:rPr>
          <w:rFonts w:ascii="Calibri" w:eastAsia="Times New Roman" w:hAnsi="Calibri" w:cs="Times New Roman"/>
          <w:sz w:val="22"/>
          <w:szCs w:val="22"/>
        </w:rPr>
        <w:t xml:space="preserve"> è fra le fortunate suggestioni raccolte attraverso il bando internazionale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Vespri a San Vitale</w:t>
      </w:r>
      <w:r>
        <w:rPr>
          <w:rFonts w:ascii="Calibri" w:eastAsia="Times New Roman" w:hAnsi="Calibri" w:cs="Times New Roman"/>
          <w:sz w:val="22"/>
          <w:szCs w:val="22"/>
        </w:rPr>
        <w:t xml:space="preserve"> e ha trovato naturale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collocazione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nel programma delle liturgie.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Tutti gli appuntamenti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In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templo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Domini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sono a ingresso libero.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BE"/>
    <w:rsid w:val="00316BBE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Macintosh Word</Application>
  <DocSecurity>0</DocSecurity>
  <Lines>20</Lines>
  <Paragraphs>5</Paragraphs>
  <ScaleCrop>false</ScaleCrop>
  <Company>frm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2018-07-06T09:55:00Z</dcterms:created>
  <dcterms:modified xsi:type="dcterms:W3CDTF">2018-07-06T09:56:00Z</dcterms:modified>
</cp:coreProperties>
</file>