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3B" w:rsidRPr="009D2C3B" w:rsidRDefault="009D2C3B" w:rsidP="009D2C3B">
      <w:pPr>
        <w:spacing w:after="240"/>
        <w:rPr>
          <w:rFonts w:ascii="Calibri" w:eastAsia="Times New Roman" w:hAnsi="Calibri" w:cs="Times New Roman"/>
          <w:sz w:val="22"/>
          <w:szCs w:val="22"/>
        </w:rPr>
      </w:pPr>
      <w:r w:rsidRPr="009D2C3B">
        <w:rPr>
          <w:rFonts w:ascii="Calibri" w:eastAsia="Times New Roman" w:hAnsi="Calibri" w:cs="Times New Roman"/>
          <w:b/>
          <w:bCs/>
          <w:color w:val="7F0000"/>
          <w:sz w:val="32"/>
          <w:szCs w:val="32"/>
        </w:rPr>
        <w:t>La maratona ‘elettrica’ di Ravenna Festival continua con “Reich &amp; Beyond</w:t>
      </w:r>
      <w:proofErr w:type="gramStart"/>
      <w:r w:rsidRPr="009D2C3B">
        <w:rPr>
          <w:rFonts w:ascii="Calibri" w:eastAsia="Times New Roman" w:hAnsi="Calibri" w:cs="Times New Roman"/>
          <w:b/>
          <w:bCs/>
          <w:color w:val="7F0000"/>
          <w:sz w:val="32"/>
          <w:szCs w:val="32"/>
        </w:rPr>
        <w:t>”</w:t>
      </w:r>
      <w:proofErr w:type="gramEnd"/>
      <w:r w:rsidRPr="009D2C3B">
        <w:rPr>
          <w:rFonts w:ascii="Calibri" w:eastAsia="Times New Roman" w:hAnsi="Calibri" w:cs="Times New Roman"/>
          <w:b/>
          <w:bCs/>
          <w:color w:val="7F0000"/>
          <w:sz w:val="32"/>
          <w:szCs w:val="32"/>
        </w:rPr>
        <w:br/>
      </w:r>
      <w:proofErr w:type="spellStart"/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>Artificerie</w:t>
      </w:r>
      <w:proofErr w:type="spellEnd"/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>Almagià</w:t>
      </w:r>
      <w:proofErr w:type="spellEnd"/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>, giovedì 21 giugno dalle 21.30</w:t>
      </w:r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sz w:val="22"/>
          <w:szCs w:val="22"/>
        </w:rPr>
        <w:br/>
        <w:t>Continua la “maratona el</w:t>
      </w:r>
      <w:bookmarkStart w:id="0" w:name="_GoBack"/>
      <w:bookmarkEnd w:id="0"/>
      <w:r w:rsidRPr="009D2C3B">
        <w:rPr>
          <w:rFonts w:ascii="Calibri" w:eastAsia="Times New Roman" w:hAnsi="Calibri" w:cs="Times New Roman"/>
          <w:sz w:val="22"/>
          <w:szCs w:val="22"/>
        </w:rPr>
        <w:t xml:space="preserve">ettrica” di Ravenna Festival e, muovendo verso l’acme del grande affresco corale delle 100 chitarre, propone al pubblico ancora un appuntamento sul palcoscenico sulfureo delle </w:t>
      </w:r>
      <w:proofErr w:type="spellStart"/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>Arteficerie</w:t>
      </w:r>
      <w:proofErr w:type="spellEnd"/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>Almagià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, dando spazio </w:t>
      </w:r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>giovedì 21 giugno</w:t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 a un nutrito ensemble di musicisti: tanti chitarristi </w:t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>si</w:t>
      </w:r>
      <w:proofErr w:type="gramEnd"/>
      <w:r w:rsidRPr="009D2C3B">
        <w:rPr>
          <w:rFonts w:ascii="Calibri" w:eastAsia="Times New Roman" w:hAnsi="Calibri" w:cs="Times New Roman"/>
          <w:sz w:val="22"/>
          <w:szCs w:val="22"/>
        </w:rPr>
        <w:t xml:space="preserve"> ma anche un eccellente manipolo di tastiere e percussioni, ovvero il dinamico Ensemble del Parco della Musica Contemporanea (PMCE) diretto e coordinato da Tonino Battista, a cui si unisce un gruppo di valenti e giovani chitarristi selezionati per l’esercito sonoro delle 100 chitarre.</w:t>
      </w:r>
      <w:r w:rsidRPr="009D2C3B">
        <w:rPr>
          <w:rFonts w:ascii="Calibri" w:eastAsia="Times New Roman" w:hAnsi="Calibri" w:cs="Times New Roman"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sz w:val="22"/>
          <w:szCs w:val="22"/>
        </w:rPr>
        <w:br/>
        <w:t xml:space="preserve">Già il titolo, </w:t>
      </w:r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>“Reich &amp; Beyond”</w:t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, esprime l’orizzonte della serata: un concerto attraversato da quelle “contaminazioni” che sono l’anima di questo straordinario strumento, capace di esprimere le più autentiche </w:t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>istanze</w:t>
      </w:r>
      <w:proofErr w:type="gramEnd"/>
      <w:r w:rsidRPr="009D2C3B">
        <w:rPr>
          <w:rFonts w:ascii="Calibri" w:eastAsia="Times New Roman" w:hAnsi="Calibri" w:cs="Times New Roman"/>
          <w:sz w:val="22"/>
          <w:szCs w:val="22"/>
        </w:rPr>
        <w:t xml:space="preserve"> del rock, del punk e dell’universo pop senza dimenticare il jazz, ma al tempo stesso di attirare l’attenzione del mondo della musica cosiddetta 'colta', laddove essa si traduce in instancabile volontà di sperimentazione e di ricerca, in spinta ad annullare i confini tra i generi mettendo in discussione facili classificazioni. E allora, ecco un palinsesto di musiche che ruotano intorno a uno dei “padri” del minimalismo, appunto </w:t>
      </w:r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>Steve Reich</w:t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, e al suo fortunato incontro con la chitarra elettrica, che ha portato a composizioni come </w:t>
      </w:r>
      <w:proofErr w:type="spellStart"/>
      <w:r w:rsidRPr="009D2C3B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Electric</w:t>
      </w:r>
      <w:proofErr w:type="spellEnd"/>
      <w:r w:rsidRPr="009D2C3B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9D2C3B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Counterpoint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, il suo brano per ensemble di chitarre elettriche più famoso, scritto nel 1987 e registrato originariamente nientemeno che da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</w:rPr>
        <w:t>Pat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</w:rPr>
        <w:t>Metheny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. Un quarto d’ora di “contrappunto elettrico”, articolato in tre movimenti (veloce, lento, veloce) da eseguire senza soluzione di continuità, e affidato a un unico interprete, chiamato a preregistrare fino a </w:t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>10</w:t>
      </w:r>
      <w:proofErr w:type="gramEnd"/>
      <w:r w:rsidRPr="009D2C3B">
        <w:rPr>
          <w:rFonts w:ascii="Calibri" w:eastAsia="Times New Roman" w:hAnsi="Calibri" w:cs="Times New Roman"/>
          <w:sz w:val="22"/>
          <w:szCs w:val="22"/>
        </w:rPr>
        <w:t xml:space="preserve"> linee di chitarra, più 2 di basso elettrico, poi a eseguire dal vivo sopra al nastro l’undicesima parte – un brano che però qui viene “svolto” da un vero e proprio ensemble di chitarre e bassi. Dal tema derivante dalle suggestioni di una musica centrafricana del primo tempo, a un nuovo tema che si costruisce lentamente in canone nel secondo tempo, fino ai sempre più accelerati cambi ritmici e tonali del tempo di chiusura, in un’architettura che può apparire complicata, ma che coinvolgere l’ascoltatore con l’inarrivabile leggerezza del ritmo. </w:t>
      </w:r>
      <w:r w:rsidRPr="009D2C3B">
        <w:rPr>
          <w:rFonts w:ascii="Calibri" w:eastAsia="Times New Roman" w:hAnsi="Calibri" w:cs="Times New Roman"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sz w:val="22"/>
          <w:szCs w:val="22"/>
        </w:rPr>
        <w:br/>
        <w:t xml:space="preserve">Ma ad aprire la serata sarà Luca Nostro, artista sempre in bilico tra l’improvvisazione jazz, il pop più </w:t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>sofisticato</w:t>
      </w:r>
      <w:proofErr w:type="gramEnd"/>
      <w:r w:rsidRPr="009D2C3B">
        <w:rPr>
          <w:rFonts w:ascii="Calibri" w:eastAsia="Times New Roman" w:hAnsi="Calibri" w:cs="Times New Roman"/>
          <w:sz w:val="22"/>
          <w:szCs w:val="22"/>
        </w:rPr>
        <w:t xml:space="preserve"> e il rigore del classico contemporaneo, chiamato a interpretare come solista </w:t>
      </w:r>
      <w:proofErr w:type="spellStart"/>
      <w:r w:rsidRPr="009D2C3B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Electric</w:t>
      </w:r>
      <w:proofErr w:type="spellEnd"/>
      <w:r w:rsidRPr="009D2C3B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9D2C3B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Guitar</w:t>
      </w:r>
      <w:proofErr w:type="spellEnd"/>
      <w:r w:rsidRPr="009D2C3B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9D2C3B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Phase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, versione chitarristica appunto di una delle prime rivoluzionarie composizioni di Reich (parliamo del 1967): </w:t>
      </w:r>
      <w:proofErr w:type="spellStart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Violin</w:t>
      </w:r>
      <w:proofErr w:type="spellEnd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Phase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, imitando le imprecisioni delle sovrapposizioni sfasate di nastri preregistrati, riesce a creare matrici ritmiche complesse e sempre mutevoli. E nella rivisitazione per chitarra elettrica assume un carattere molto più determinato e aggressivo. Un brano, inoltre, che come ricorda lo stesso Luca Nostro “testimonia la grande fascinazione che l’Africa ha esercitato sul compositore americano: diverse linee di chitarre che a tratti vanno in </w:t>
      </w:r>
      <w:proofErr w:type="spellStart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phasing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 tra loro, creando una sorta di </w:t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sfarfallio</w:t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, che è una delle caratteristiche della musica </w:t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>di</w:t>
      </w:r>
      <w:proofErr w:type="gramEnd"/>
      <w:r w:rsidRPr="009D2C3B">
        <w:rPr>
          <w:rFonts w:ascii="Calibri" w:eastAsia="Times New Roman" w:hAnsi="Calibri" w:cs="Times New Roman"/>
          <w:sz w:val="22"/>
          <w:szCs w:val="22"/>
        </w:rPr>
        <w:t xml:space="preserve"> quel continente”. </w:t>
      </w:r>
      <w:r w:rsidRPr="009D2C3B">
        <w:rPr>
          <w:rFonts w:ascii="Calibri" w:eastAsia="Times New Roman" w:hAnsi="Calibri" w:cs="Times New Roman"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 xml:space="preserve">E di Steve Reich è anche </w:t>
      </w:r>
      <w:r w:rsidRPr="009D2C3B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2x5</w:t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 (composto nel 2008), </w:t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>ovvero</w:t>
      </w:r>
      <w:proofErr w:type="gramEnd"/>
      <w:r w:rsidRPr="009D2C3B">
        <w:rPr>
          <w:rFonts w:ascii="Calibri" w:eastAsia="Times New Roman" w:hAnsi="Calibri" w:cs="Times New Roman"/>
          <w:sz w:val="22"/>
          <w:szCs w:val="22"/>
        </w:rPr>
        <w:t xml:space="preserve"> la classica combinazione rock, con 2 chitarre elettriche, basso elettrico, batteria e pianoforte, ma raddoppiata, in modo da poter creare canoni intrecciati di strumenti identici. Come la definisce il suo autore, non musica rock (perché completamente scritta), ma vera e propria “musica da camera per strumenti rock”. Esempio, chiarisce </w:t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>Reich,</w:t>
      </w:r>
      <w:proofErr w:type="gramEnd"/>
      <w:r w:rsidRPr="009D2C3B">
        <w:rPr>
          <w:rFonts w:ascii="Calibri" w:eastAsia="Times New Roman" w:hAnsi="Calibri" w:cs="Times New Roman"/>
          <w:sz w:val="22"/>
          <w:szCs w:val="22"/>
        </w:rPr>
        <w:t xml:space="preserve"> di quel dialogo tra musica concertistica e musica popolare, che è ripreso “dopo una breve pausa nel periodo della dodecafonia/serialismo”. Un dialogo “che continua sin da quando si fa musica”, dal Rinascimento fino al Barocco, per poi intravedersi nei motivi popolari che trovano spazio nelle pagine di Haydn e Beethoven e ancora nelle melodie russe utilizzate da Stravinskij, nel jazz in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</w:rPr>
        <w:t>Copland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... </w:t>
      </w:r>
      <w:r w:rsidRPr="009D2C3B">
        <w:rPr>
          <w:rFonts w:ascii="Calibri" w:eastAsia="Times New Roman" w:hAnsi="Calibri" w:cs="Times New Roman"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sz w:val="22"/>
          <w:szCs w:val="22"/>
        </w:rPr>
        <w:br/>
        <w:t xml:space="preserve">E che ancora oggi è vivissimo, come testimoniano le composizioni di tanti autori contemporanei proposte in queste giornate dedicate alla chitarra elettrica, tra cui quella che va “oltre” Reich: </w:t>
      </w:r>
      <w:proofErr w:type="spellStart"/>
      <w:r w:rsidRPr="009D2C3B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Stellazione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, per </w:t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>4</w:t>
      </w:r>
      <w:proofErr w:type="gramEnd"/>
      <w:r w:rsidRPr="009D2C3B">
        <w:rPr>
          <w:rFonts w:ascii="Calibri" w:eastAsia="Times New Roman" w:hAnsi="Calibri" w:cs="Times New Roman"/>
          <w:sz w:val="22"/>
          <w:szCs w:val="22"/>
        </w:rPr>
        <w:t xml:space="preserve"> chitarre elettriche, 2 bassi, 2 pianoforti e 2 batterie (stesso organico di </w:t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2x5</w:t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), </w:t>
      </w:r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 xml:space="preserve">composto da Christopher Trapani proprio per questo progetto e che sarà eseguito in prima mondiale. </w:t>
      </w:r>
      <w:r w:rsidRPr="009D2C3B">
        <w:rPr>
          <w:rFonts w:ascii="Calibri" w:eastAsia="Times New Roman" w:hAnsi="Calibri" w:cs="Times New Roman"/>
          <w:sz w:val="22"/>
          <w:szCs w:val="22"/>
        </w:rPr>
        <w:t>Trapani - uno dei compositori più in vista della scena americana, cresciuto tra Harvard e l’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</w:rPr>
        <w:t>Ircam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 di Parigi, con puntate al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</w:rPr>
        <w:t>Royal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 College of </w:t>
      </w:r>
      <w:r w:rsidRPr="009D2C3B">
        <w:rPr>
          <w:rFonts w:ascii="Calibri" w:eastAsia="Times New Roman" w:hAnsi="Calibri" w:cs="Times New Roman"/>
          <w:sz w:val="22"/>
          <w:szCs w:val="22"/>
        </w:rPr>
        <w:lastRenderedPageBreak/>
        <w:t xml:space="preserve">Music di Londra ma anche a Istanbul ad approfondire il repertorio ottomano - ha creato il brano ispirandosi ai paesaggi sonori del chitarrista e produttore Daniel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</w:rPr>
        <w:t>Lanois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, in particolare quelli di </w:t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 xml:space="preserve">Oh </w:t>
      </w:r>
      <w:proofErr w:type="spellStart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Mercy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 di Bob Dylan, ma anche ai mosaici di Ravenna. </w:t>
      </w:r>
      <w:proofErr w:type="spellStart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Stellazione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 - termine che si riferisce al processo matematico di estendere forme nelle diverse dimensioni fino a creare nuovi poliedri - evoca</w:t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 xml:space="preserve"> infatti</w:t>
      </w:r>
      <w:proofErr w:type="gramEnd"/>
      <w:r w:rsidRPr="009D2C3B">
        <w:rPr>
          <w:rFonts w:ascii="Calibri" w:eastAsia="Times New Roman" w:hAnsi="Calibri" w:cs="Times New Roman"/>
          <w:sz w:val="22"/>
          <w:szCs w:val="22"/>
        </w:rPr>
        <w:t xml:space="preserve"> tanto la parola </w:t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stella</w:t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 quanto la parola </w:t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 xml:space="preserve">azione; </w:t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così dalle pulsazioni sparse un pattern comincia a emergere, una ripetizione, un ritmo, un’atmosfera…un bagliore di tessere, un disegno luminoso. </w:t>
      </w:r>
      <w:r w:rsidRPr="009D2C3B">
        <w:rPr>
          <w:rFonts w:ascii="Calibri" w:eastAsia="Times New Roman" w:hAnsi="Calibri" w:cs="Times New Roman"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sz w:val="22"/>
          <w:szCs w:val="22"/>
        </w:rPr>
        <w:br/>
        <w:t xml:space="preserve">Ma la serata non si </w:t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>conclude</w:t>
      </w:r>
      <w:proofErr w:type="gramEnd"/>
      <w:r w:rsidRPr="009D2C3B">
        <w:rPr>
          <w:rFonts w:ascii="Calibri" w:eastAsia="Times New Roman" w:hAnsi="Calibri" w:cs="Times New Roman"/>
          <w:sz w:val="22"/>
          <w:szCs w:val="22"/>
        </w:rPr>
        <w:t xml:space="preserve"> qui, perché “a seguire” sul palcoscenico salirà Antonio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</w:rPr>
        <w:t>Gramentieri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 alias Don Antonio alle prese con chitarra elettrica, chitarra baritono e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</w:rPr>
        <w:t>lap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</w:rPr>
        <w:t>steel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, per un ispirato assolo che condurrà il pubblico nel cuore della notte: melodie romantiche, strappi blues, suggestioni jazz... tutto e il contrario di tutto, perché </w:t>
      </w:r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 xml:space="preserve">“Don Antonio </w:t>
      </w:r>
      <w:proofErr w:type="spellStart"/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>plays</w:t>
      </w:r>
      <w:proofErr w:type="spellEnd"/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 xml:space="preserve"> Don Antonio”</w:t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. </w:t>
      </w:r>
      <w:r w:rsidRPr="009D2C3B">
        <w:rPr>
          <w:rFonts w:ascii="Calibri" w:eastAsia="Times New Roman" w:hAnsi="Calibri" w:cs="Times New Roman"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>Info e prevendite</w:t>
      </w:r>
      <w:r w:rsidRPr="009D2C3B">
        <w:rPr>
          <w:rFonts w:ascii="Calibri" w:eastAsia="Times New Roman" w:hAnsi="Calibri" w:cs="Times New Roman"/>
          <w:sz w:val="22"/>
          <w:szCs w:val="22"/>
        </w:rPr>
        <w:t>: tel. 0544 249244 – www.ravennafestival.org &lt;</w:t>
      </w:r>
      <w:hyperlink r:id="rId5" w:history="1">
        <w:r w:rsidRPr="009D2C3B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http://www.ravennafestival.org</w:t>
        </w:r>
      </w:hyperlink>
      <w:r w:rsidRPr="009D2C3B">
        <w:rPr>
          <w:rFonts w:ascii="Calibri" w:eastAsia="Times New Roman" w:hAnsi="Calibri" w:cs="Times New Roman"/>
          <w:sz w:val="22"/>
          <w:szCs w:val="22"/>
        </w:rPr>
        <w:t>&gt;  </w:t>
      </w:r>
      <w:r w:rsidRPr="009D2C3B"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>Biglietto</w:t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 (posto unico non numerato): 12 euro (10 ridotto).</w:t>
      </w:r>
      <w:proofErr w:type="gramEnd"/>
      <w:r w:rsidRPr="009D2C3B">
        <w:rPr>
          <w:rFonts w:ascii="Calibri" w:eastAsia="Times New Roman" w:hAnsi="Calibri" w:cs="Times New Roman"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>'I giovani al festival’</w:t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: fino a </w:t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>18</w:t>
      </w:r>
      <w:proofErr w:type="gramEnd"/>
      <w:r w:rsidRPr="009D2C3B">
        <w:rPr>
          <w:rFonts w:ascii="Calibri" w:eastAsia="Times New Roman" w:hAnsi="Calibri" w:cs="Times New Roman"/>
          <w:sz w:val="22"/>
          <w:szCs w:val="22"/>
        </w:rPr>
        <w:t xml:space="preserve"> anni e universitari, 5 euro</w:t>
      </w:r>
    </w:p>
    <w:p w:rsidR="009D2C3B" w:rsidRPr="009D2C3B" w:rsidRDefault="009D2C3B" w:rsidP="009D2C3B">
      <w:pPr>
        <w:rPr>
          <w:rFonts w:ascii="Calibri" w:eastAsia="Times New Roman" w:hAnsi="Calibri" w:cs="Times New Roman"/>
          <w:sz w:val="22"/>
          <w:szCs w:val="22"/>
        </w:rPr>
      </w:pPr>
      <w:r w:rsidRPr="009D2C3B">
        <w:rPr>
          <w:rFonts w:ascii="Calibri" w:eastAsia="Times New Roman" w:hAnsi="Calibri" w:cs="Times New Roman"/>
          <w:sz w:val="22"/>
          <w:szCs w:val="22"/>
        </w:rPr>
        <w:pict>
          <v:rect id="_x0000_i1025" style="width:457.5pt;height:3pt" o:hrpct="950" o:hralign="center" o:hrstd="t" o:hr="t" fillcolor="#aaa" stroked="f"/>
        </w:pict>
      </w:r>
    </w:p>
    <w:p w:rsidR="00E30734" w:rsidRDefault="009D2C3B" w:rsidP="009D2C3B">
      <w:r w:rsidRPr="009D2C3B">
        <w:rPr>
          <w:rFonts w:ascii="Calibri" w:eastAsia="Times New Roman" w:hAnsi="Calibri" w:cs="Times New Roman"/>
          <w:sz w:val="22"/>
          <w:szCs w:val="22"/>
        </w:rPr>
        <w:t xml:space="preserve">giovedì 21 giugno -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  <w:u w:val="single"/>
        </w:rPr>
        <w:t>Artificerie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  <w:u w:val="single"/>
        </w:rPr>
        <w:t xml:space="preserve">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  <w:u w:val="single"/>
        </w:rPr>
        <w:t>Almagià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  <w:u w:val="single"/>
        </w:rPr>
        <w:t>, ore 21.30</w:t>
      </w:r>
      <w:r w:rsidRPr="009D2C3B">
        <w:rPr>
          <w:rFonts w:ascii="Calibri" w:eastAsia="Times New Roman" w:hAnsi="Calibri" w:cs="Times New Roman"/>
          <w:sz w:val="22"/>
          <w:szCs w:val="22"/>
          <w:u w:val="single"/>
        </w:rPr>
        <w:br/>
      </w:r>
      <w:r w:rsidRPr="009D2C3B"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t>Reich and Beyond</w:t>
      </w:r>
      <w:r w:rsidRPr="009D2C3B"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br/>
      </w:r>
      <w:r w:rsidRPr="009D2C3B">
        <w:rPr>
          <w:rFonts w:ascii="Calibri" w:eastAsia="Times New Roman" w:hAnsi="Calibri" w:cs="Times New Roman"/>
          <w:sz w:val="22"/>
          <w:szCs w:val="22"/>
        </w:rPr>
        <w:t>Parco della Musica Contemporanea Ensemble</w:t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9D2C3B">
        <w:rPr>
          <w:rFonts w:ascii="Calibri" w:eastAsia="Times New Roman" w:hAnsi="Calibri" w:cs="Times New Roman"/>
          <w:sz w:val="22"/>
          <w:szCs w:val="22"/>
        </w:rPr>
        <w:br/>
      </w:r>
      <w:proofErr w:type="gramEnd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direttore</w:t>
      </w:r>
      <w:r w:rsidRPr="009D2C3B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>Tonino Battista</w:t>
      </w:r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br/>
        <w:t>con</w:t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9D2C3B">
        <w:rPr>
          <w:rFonts w:ascii="Calibri" w:eastAsia="Times New Roman" w:hAnsi="Calibri" w:cs="Times New Roman"/>
          <w:sz w:val="22"/>
          <w:szCs w:val="22"/>
        </w:rPr>
        <w:br/>
        <w:t xml:space="preserve">Luca Nostro, Massimo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</w:rPr>
        <w:t>Colagiovanni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, Lorenzo de Angelis, Fabio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</w:rPr>
        <w:t>Perciballi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chitarra elettrica</w:t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Nicolò Pagani, Massimo Ceccarelli </w:t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basso elettrico</w:t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Lucio Perotti, Giulia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</w:rPr>
        <w:t>Tagliavia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piano</w:t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Pietro Pompei, Flavio Tanzi </w:t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percussioni</w:t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proofErr w:type="gramStart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e</w:t>
      </w:r>
      <w:proofErr w:type="gramEnd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 xml:space="preserve"> con la partecipazione di </w:t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Alessandro De Lorenzi, Marco Fiorini, Gabriele Bombardini, Marco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</w:rPr>
        <w:t>Rosetti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, </w:t>
      </w:r>
      <w:r w:rsidRPr="009D2C3B"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 xml:space="preserve">Francesco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</w:rPr>
        <w:t>Scardovi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, Michael Barletta, Michele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</w:rPr>
        <w:t>Ingoli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, Federico Baldassarri, Angelo Ragazzini </w:t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chitarra elettrica</w:t>
      </w:r>
      <w:proofErr w:type="gramEnd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br/>
        <w:t> </w:t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>Steve Reich</w:t>
      </w:r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proofErr w:type="spellStart"/>
      <w:proofErr w:type="gramStart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Guitar</w:t>
      </w:r>
      <w:proofErr w:type="spellEnd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Phase</w:t>
      </w:r>
      <w:proofErr w:type="spellEnd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per chitarra elettrica e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</w:rPr>
        <w:t>loops</w:t>
      </w:r>
      <w:proofErr w:type="spellEnd"/>
      <w:proofErr w:type="gramEnd"/>
      <w:r w:rsidRPr="009D2C3B">
        <w:rPr>
          <w:rFonts w:ascii="Calibri" w:eastAsia="Times New Roman" w:hAnsi="Calibri" w:cs="Times New Roman"/>
          <w:sz w:val="22"/>
          <w:szCs w:val="22"/>
        </w:rPr>
        <w:br/>
      </w:r>
      <w:proofErr w:type="spellStart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Electric</w:t>
      </w:r>
      <w:proofErr w:type="spellEnd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Counterpoint</w:t>
      </w:r>
      <w:proofErr w:type="spellEnd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per chitarra solista ed ensemble di </w:t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>chitarre</w:t>
      </w:r>
      <w:proofErr w:type="gramEnd"/>
      <w:r w:rsidRPr="009D2C3B">
        <w:rPr>
          <w:rFonts w:ascii="Calibri" w:eastAsia="Times New Roman" w:hAnsi="Calibri" w:cs="Times New Roman"/>
          <w:sz w:val="22"/>
          <w:szCs w:val="22"/>
        </w:rPr>
        <w:t xml:space="preserve"> e bassi</w:t>
      </w:r>
      <w:r w:rsidRPr="009D2C3B">
        <w:rPr>
          <w:rFonts w:ascii="Calibri" w:eastAsia="Times New Roman" w:hAnsi="Calibri" w:cs="Times New Roman"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 xml:space="preserve">2x5 </w:t>
      </w:r>
      <w:r w:rsidRPr="009D2C3B">
        <w:rPr>
          <w:rFonts w:ascii="Calibri" w:eastAsia="Times New Roman" w:hAnsi="Calibri" w:cs="Times New Roman"/>
          <w:sz w:val="22"/>
          <w:szCs w:val="22"/>
        </w:rPr>
        <w:t xml:space="preserve">per </w:t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>4</w:t>
      </w:r>
      <w:proofErr w:type="gramEnd"/>
      <w:r w:rsidRPr="009D2C3B">
        <w:rPr>
          <w:rFonts w:ascii="Calibri" w:eastAsia="Times New Roman" w:hAnsi="Calibri" w:cs="Times New Roman"/>
          <w:sz w:val="22"/>
          <w:szCs w:val="22"/>
        </w:rPr>
        <w:t xml:space="preserve"> chitarre elettriche, 2 bassi, </w:t>
      </w:r>
      <w:r w:rsidRPr="009D2C3B">
        <w:rPr>
          <w:rFonts w:ascii="Calibri" w:eastAsia="Times New Roman" w:hAnsi="Calibri" w:cs="Times New Roman"/>
          <w:sz w:val="22"/>
          <w:szCs w:val="22"/>
        </w:rPr>
        <w:br/>
        <w:t xml:space="preserve">2 pianoforti e </w:t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>2</w:t>
      </w:r>
      <w:proofErr w:type="gramEnd"/>
      <w:r w:rsidRPr="009D2C3B">
        <w:rPr>
          <w:rFonts w:ascii="Calibri" w:eastAsia="Times New Roman" w:hAnsi="Calibri" w:cs="Times New Roman"/>
          <w:sz w:val="22"/>
          <w:szCs w:val="22"/>
        </w:rPr>
        <w:t xml:space="preserve"> batterie</w:t>
      </w:r>
      <w:r w:rsidRPr="009D2C3B">
        <w:rPr>
          <w:rFonts w:ascii="Calibri" w:eastAsia="Times New Roman" w:hAnsi="Calibri" w:cs="Times New Roman"/>
          <w:sz w:val="22"/>
          <w:szCs w:val="22"/>
        </w:rPr>
        <w:br/>
        <w:t> </w:t>
      </w:r>
      <w:r w:rsidRPr="009D2C3B">
        <w:rPr>
          <w:rFonts w:ascii="Calibri" w:eastAsia="Times New Roman" w:hAnsi="Calibri" w:cs="Times New Roman"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t xml:space="preserve">Christopher Trapani </w:t>
      </w:r>
      <w:r w:rsidRPr="009D2C3B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proofErr w:type="spellStart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Stellazione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 per </w:t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>4</w:t>
      </w:r>
      <w:proofErr w:type="gramEnd"/>
      <w:r w:rsidRPr="009D2C3B">
        <w:rPr>
          <w:rFonts w:ascii="Calibri" w:eastAsia="Times New Roman" w:hAnsi="Calibri" w:cs="Times New Roman"/>
          <w:sz w:val="22"/>
          <w:szCs w:val="22"/>
        </w:rPr>
        <w:t xml:space="preserve"> chitarre elettriche, 2 bassi, 2 pianoforti e 2 batterie (prima mondiale)</w:t>
      </w:r>
      <w:r w:rsidRPr="009D2C3B">
        <w:rPr>
          <w:rFonts w:ascii="Calibri" w:eastAsia="Times New Roman" w:hAnsi="Calibri" w:cs="Times New Roman"/>
          <w:sz w:val="22"/>
          <w:szCs w:val="22"/>
        </w:rPr>
        <w:br/>
        <w:t> </w:t>
      </w:r>
      <w:r w:rsidRPr="009D2C3B">
        <w:rPr>
          <w:rFonts w:ascii="Calibri" w:eastAsia="Times New Roman" w:hAnsi="Calibri" w:cs="Times New Roman"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b/>
          <w:bCs/>
          <w:color w:val="00007F"/>
        </w:rPr>
        <w:t xml:space="preserve">Don Antonio </w:t>
      </w:r>
      <w:r w:rsidRPr="009D2C3B">
        <w:rPr>
          <w:rFonts w:ascii="Calibri" w:eastAsia="Times New Roman" w:hAnsi="Calibri" w:cs="Times New Roman"/>
          <w:b/>
          <w:bCs/>
          <w:color w:val="00007F"/>
        </w:rPr>
        <w:br/>
      </w:r>
      <w:proofErr w:type="spellStart"/>
      <w:r w:rsidRPr="009D2C3B">
        <w:rPr>
          <w:rFonts w:ascii="Calibri" w:eastAsia="Times New Roman" w:hAnsi="Calibri" w:cs="Times New Roman"/>
          <w:b/>
          <w:bCs/>
          <w:i/>
          <w:iCs/>
          <w:color w:val="00007F"/>
          <w:sz w:val="22"/>
          <w:szCs w:val="22"/>
        </w:rPr>
        <w:t>Plays</w:t>
      </w:r>
      <w:proofErr w:type="spellEnd"/>
      <w:r w:rsidRPr="009D2C3B">
        <w:rPr>
          <w:rFonts w:ascii="Calibri" w:eastAsia="Times New Roman" w:hAnsi="Calibri" w:cs="Times New Roman"/>
          <w:b/>
          <w:bCs/>
          <w:i/>
          <w:iCs/>
          <w:color w:val="00007F"/>
          <w:sz w:val="22"/>
          <w:szCs w:val="22"/>
        </w:rPr>
        <w:t xml:space="preserve"> Don Antonio</w:t>
      </w:r>
      <w:r w:rsidRPr="009D2C3B">
        <w:rPr>
          <w:rFonts w:ascii="Calibri" w:eastAsia="Times New Roman" w:hAnsi="Calibri" w:cs="Times New Roman"/>
          <w:b/>
          <w:bCs/>
          <w:i/>
          <w:iCs/>
          <w:color w:val="00007F"/>
          <w:sz w:val="22"/>
          <w:szCs w:val="22"/>
        </w:rPr>
        <w:br/>
      </w:r>
      <w:proofErr w:type="gramStart"/>
      <w:r w:rsidRPr="009D2C3B">
        <w:rPr>
          <w:rFonts w:ascii="Calibri" w:eastAsia="Times New Roman" w:hAnsi="Calibri" w:cs="Times New Roman"/>
          <w:sz w:val="22"/>
          <w:szCs w:val="22"/>
        </w:rPr>
        <w:t xml:space="preserve">Antonio </w:t>
      </w:r>
      <w:proofErr w:type="spellStart"/>
      <w:r w:rsidRPr="009D2C3B">
        <w:rPr>
          <w:rFonts w:ascii="Calibri" w:eastAsia="Times New Roman" w:hAnsi="Calibri" w:cs="Times New Roman"/>
          <w:sz w:val="22"/>
          <w:szCs w:val="22"/>
        </w:rPr>
        <w:t>Gramentieri</w:t>
      </w:r>
      <w:proofErr w:type="spellEnd"/>
      <w:r w:rsidRPr="009D2C3B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 xml:space="preserve">chitarra elettrica, chitarra baritono e </w:t>
      </w:r>
      <w:proofErr w:type="spellStart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lap</w:t>
      </w:r>
      <w:proofErr w:type="spellEnd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t>steel</w:t>
      </w:r>
      <w:proofErr w:type="spellEnd"/>
      <w:proofErr w:type="gramEnd"/>
      <w:r w:rsidRPr="009D2C3B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9D2C3B">
        <w:rPr>
          <w:rFonts w:ascii="Calibri" w:eastAsia="Times New Roman" w:hAnsi="Calibri" w:cs="Times New Roman"/>
          <w:sz w:val="22"/>
          <w:szCs w:val="22"/>
        </w:rPr>
        <w:br/>
        <w:t>€ 12 - 10* Posto unico non numerato</w:t>
      </w:r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3B"/>
    <w:rsid w:val="009D2C3B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9D2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9D2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vennafestiva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1030</Words>
  <Characters>5876</Characters>
  <Application>Microsoft Macintosh Word</Application>
  <DocSecurity>0</DocSecurity>
  <Lines>48</Lines>
  <Paragraphs>13</Paragraphs>
  <ScaleCrop>false</ScaleCrop>
  <Company>frm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2018-06-19T10:10:00Z</dcterms:created>
  <dcterms:modified xsi:type="dcterms:W3CDTF">2018-06-19T10:12:00Z</dcterms:modified>
</cp:coreProperties>
</file>