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26" w:rsidRPr="00B64426" w:rsidRDefault="00B64426" w:rsidP="00B64426">
      <w:pPr>
        <w:rPr>
          <w:rFonts w:ascii="Calibri" w:eastAsia="Times New Roman" w:hAnsi="Calibri" w:cs="Times New Roman"/>
          <w:sz w:val="22"/>
          <w:szCs w:val="22"/>
        </w:rPr>
      </w:pPr>
      <w:r w:rsidRPr="00B64426">
        <w:rPr>
          <w:rFonts w:ascii="Calibri" w:eastAsia="Times New Roman" w:hAnsi="Calibri" w:cs="Times New Roman"/>
          <w:b/>
          <w:bCs/>
          <w:color w:val="00007F"/>
          <w:sz w:val="36"/>
          <w:szCs w:val="36"/>
        </w:rPr>
        <w:t xml:space="preserve">L’ENSEMBLE GRAINDELAVOIX RISCOPRE I </w:t>
      </w:r>
      <w:r w:rsidRPr="00B64426">
        <w:rPr>
          <w:rFonts w:ascii="Calibri" w:eastAsia="Times New Roman" w:hAnsi="Calibri" w:cs="Times New Roman"/>
          <w:b/>
          <w:bCs/>
          <w:i/>
          <w:iCs/>
          <w:color w:val="00007F"/>
          <w:sz w:val="36"/>
          <w:szCs w:val="36"/>
        </w:rPr>
        <w:t>VESPRI CIPRIOTI</w:t>
      </w:r>
      <w:r w:rsidRPr="00B64426">
        <w:rPr>
          <w:rFonts w:ascii="Calibri" w:eastAsia="Times New Roman" w:hAnsi="Calibri" w:cs="Times New Roman"/>
          <w:b/>
          <w:bCs/>
          <w:color w:val="00007F"/>
          <w:sz w:val="36"/>
          <w:szCs w:val="36"/>
        </w:rPr>
        <w:t xml:space="preserve"> CON JEAN HANELLE</w:t>
      </w:r>
      <w:r w:rsidRPr="00B64426">
        <w:rPr>
          <w:rFonts w:ascii="Calibri" w:eastAsia="Times New Roman" w:hAnsi="Calibri" w:cs="Times New Roman"/>
          <w:b/>
          <w:bCs/>
          <w:color w:val="00007F"/>
          <w:sz w:val="36"/>
          <w:szCs w:val="36"/>
        </w:rPr>
        <w:br/>
      </w:r>
      <w:proofErr w:type="gramStart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>Domenica 17 giugno, alle 21.30, il concerto a San Vitale</w:t>
      </w:r>
      <w:proofErr w:type="gramEnd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Cantore della cattedrale di </w:t>
      </w:r>
      <w:proofErr w:type="spellStart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>Cambrai</w:t>
      </w:r>
      <w:proofErr w:type="spellEnd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 xml:space="preserve">, per oltre vent’anni maestro di cappella alla corte </w:t>
      </w:r>
      <w:proofErr w:type="gramStart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>dei</w:t>
      </w:r>
      <w:proofErr w:type="gramEnd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 xml:space="preserve"> Lusignano a Cipro - dove si trasferì nel 1411 - e forse maestro di quel Guillaume </w:t>
      </w:r>
      <w:proofErr w:type="spellStart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>Dufay</w:t>
      </w:r>
      <w:proofErr w:type="spellEnd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 xml:space="preserve"> che sarebbe divenuto il più influente compositore della prima metà del Quattrocento: è la musica di Jean </w:t>
      </w:r>
      <w:proofErr w:type="spellStart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>Hanelle</w:t>
      </w:r>
      <w:proofErr w:type="spellEnd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 xml:space="preserve"> a guidare l’ensemble vocale </w:t>
      </w:r>
      <w:proofErr w:type="spellStart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>Graindelavoix</w:t>
      </w:r>
      <w:proofErr w:type="spellEnd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 xml:space="preserve"> - diretto da </w:t>
      </w:r>
      <w:proofErr w:type="spellStart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>Björn</w:t>
      </w:r>
      <w:proofErr w:type="spellEnd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>Schmelzer</w:t>
      </w:r>
      <w:proofErr w:type="spellEnd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 xml:space="preserve"> - alla riscoperta della Cipro del XV secolo, per un concerto arricchito da brani della tradizione cipriota e dalle antifone riferite al patrimonio musicale maronita e greco-bizantino dell’isola. L’appuntamento di domenica 17 giugno, alle 21.30, con i </w:t>
      </w:r>
      <w:r w:rsidRPr="00B64426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Vespri ciprioti</w:t>
      </w:r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 xml:space="preserve"> non può che essere nell’</w:t>
      </w:r>
      <w:proofErr w:type="spellStart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>orientalissima</w:t>
      </w:r>
      <w:proofErr w:type="spellEnd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 xml:space="preserve"> Basilica di San Vitale; qui, avvolti dalla luce dorata dei mosaici, i </w:t>
      </w:r>
      <w:proofErr w:type="spellStart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>Graindelavoix</w:t>
      </w:r>
      <w:proofErr w:type="spellEnd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 xml:space="preserve"> restituiranno ai mottetti di </w:t>
      </w:r>
      <w:proofErr w:type="spellStart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>Hanelle</w:t>
      </w:r>
      <w:proofErr w:type="spellEnd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 xml:space="preserve"> tutta la loro raffinatezza melodica, secondo l’idea rinascimentale di </w:t>
      </w:r>
      <w:r w:rsidRPr="00B64426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musica colorata</w:t>
      </w:r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>.</w:t>
      </w:r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B64426">
        <w:rPr>
          <w:rFonts w:ascii="Calibri" w:eastAsia="Times New Roman" w:hAnsi="Calibri" w:cs="Times New Roman"/>
          <w:sz w:val="22"/>
          <w:szCs w:val="22"/>
        </w:rPr>
        <w:br/>
        <w:t xml:space="preserve">Alla base del progetto dei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Graindelavoix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 c’è il lavoro che il musicologo Karl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Kügle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 ha condotto sul manoscritto </w:t>
      </w:r>
      <w:proofErr w:type="gramStart"/>
      <w:r w:rsidRPr="00B64426">
        <w:rPr>
          <w:rFonts w:ascii="Calibri" w:eastAsia="Times New Roman" w:hAnsi="Calibri" w:cs="Times New Roman"/>
          <w:sz w:val="22"/>
          <w:szCs w:val="22"/>
        </w:rPr>
        <w:t>J.II</w:t>
      </w:r>
      <w:proofErr w:type="gramEnd"/>
      <w:r w:rsidRPr="00B64426">
        <w:rPr>
          <w:rFonts w:ascii="Calibri" w:eastAsia="Times New Roman" w:hAnsi="Calibri" w:cs="Times New Roman"/>
          <w:sz w:val="22"/>
          <w:szCs w:val="22"/>
        </w:rPr>
        <w:t xml:space="preserve">.9 della Biblioteca Universitaria di Torino;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Kügle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>, contrariamente a quanto ipotizzato in precedenza, ha attribuito le 334 composizioni del codice (contenente mottetti liturgici dell’</w:t>
      </w:r>
      <w:r w:rsidRPr="00B64426">
        <w:rPr>
          <w:rFonts w:ascii="Calibri" w:eastAsia="Times New Roman" w:hAnsi="Calibri" w:cs="Times New Roman"/>
          <w:i/>
          <w:iCs/>
          <w:sz w:val="22"/>
          <w:szCs w:val="22"/>
        </w:rPr>
        <w:t xml:space="preserve">ars </w:t>
      </w:r>
      <w:proofErr w:type="spellStart"/>
      <w:r w:rsidRPr="00B64426">
        <w:rPr>
          <w:rFonts w:ascii="Calibri" w:eastAsia="Times New Roman" w:hAnsi="Calibri" w:cs="Times New Roman"/>
          <w:i/>
          <w:iCs/>
          <w:sz w:val="22"/>
          <w:szCs w:val="22"/>
        </w:rPr>
        <w:t>subtilior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, varie parti di diverse messe, due messe complete in canto gregoriano e varie composizioni francesi) a un unico autore, Jean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Hanelle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. Da questa raccolta, </w:t>
      </w:r>
      <w:proofErr w:type="spellStart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>Björn</w:t>
      </w:r>
      <w:proofErr w:type="spellEnd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>Schmelzer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 ha scelto le antifone che iniziano con l’invocazione “O”: si tratta di antifone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tropate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, </w:t>
      </w:r>
      <w:proofErr w:type="gramStart"/>
      <w:r w:rsidRPr="00B64426">
        <w:rPr>
          <w:rFonts w:ascii="Calibri" w:eastAsia="Times New Roman" w:hAnsi="Calibri" w:cs="Times New Roman"/>
          <w:sz w:val="22"/>
          <w:szCs w:val="22"/>
        </w:rPr>
        <w:t>ovvero</w:t>
      </w:r>
      <w:proofErr w:type="gramEnd"/>
      <w:r w:rsidRPr="00B64426">
        <w:rPr>
          <w:rFonts w:ascii="Calibri" w:eastAsia="Times New Roman" w:hAnsi="Calibri" w:cs="Times New Roman"/>
          <w:sz w:val="22"/>
          <w:szCs w:val="22"/>
        </w:rPr>
        <w:t xml:space="preserve"> arricchite con testi non originariamente presenti nella versione consolidata nella liturgia, e dunque particolarmente elaborate anche dal punto di vista melodico. Nella loro veste musicale sono mottetti, dunque composizioni polifoniche costruite su un </w:t>
      </w:r>
      <w:proofErr w:type="spellStart"/>
      <w:proofErr w:type="gramStart"/>
      <w:r w:rsidRPr="00B64426">
        <w:rPr>
          <w:rFonts w:ascii="Calibri" w:eastAsia="Times New Roman" w:hAnsi="Calibri" w:cs="Times New Roman"/>
          <w:i/>
          <w:iCs/>
          <w:sz w:val="22"/>
          <w:szCs w:val="22"/>
        </w:rPr>
        <w:t>cantus</w:t>
      </w:r>
      <w:proofErr w:type="spellEnd"/>
      <w:r w:rsidRPr="00B64426"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 w:rsidRPr="00B64426">
        <w:rPr>
          <w:rFonts w:ascii="Calibri" w:eastAsia="Times New Roman" w:hAnsi="Calibri" w:cs="Times New Roman"/>
          <w:i/>
          <w:iCs/>
          <w:sz w:val="22"/>
          <w:szCs w:val="22"/>
        </w:rPr>
        <w:t>firmus</w:t>
      </w:r>
      <w:proofErr w:type="spellEnd"/>
      <w:proofErr w:type="gramEnd"/>
      <w:r w:rsidRPr="00B64426">
        <w:rPr>
          <w:rFonts w:ascii="Calibri" w:eastAsia="Times New Roman" w:hAnsi="Calibri" w:cs="Times New Roman"/>
          <w:sz w:val="22"/>
          <w:szCs w:val="22"/>
        </w:rPr>
        <w:t xml:space="preserve">, solitamente un canto gregoriano preesistente, che fa da </w:t>
      </w:r>
      <w:proofErr w:type="spellStart"/>
      <w:r w:rsidRPr="00B64426">
        <w:rPr>
          <w:rFonts w:ascii="Calibri" w:eastAsia="Times New Roman" w:hAnsi="Calibri" w:cs="Times New Roman"/>
          <w:i/>
          <w:iCs/>
          <w:sz w:val="22"/>
          <w:szCs w:val="22"/>
        </w:rPr>
        <w:t>tenor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 a cui sono sovrapposti un </w:t>
      </w:r>
      <w:proofErr w:type="spellStart"/>
      <w:r w:rsidRPr="00B64426">
        <w:rPr>
          <w:rFonts w:ascii="Calibri" w:eastAsia="Times New Roman" w:hAnsi="Calibri" w:cs="Times New Roman"/>
          <w:i/>
          <w:iCs/>
          <w:sz w:val="22"/>
          <w:szCs w:val="22"/>
        </w:rPr>
        <w:t>contratenor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, un </w:t>
      </w:r>
      <w:proofErr w:type="spellStart"/>
      <w:r w:rsidRPr="00B64426">
        <w:rPr>
          <w:rFonts w:ascii="Calibri" w:eastAsia="Times New Roman" w:hAnsi="Calibri" w:cs="Times New Roman"/>
          <w:i/>
          <w:iCs/>
          <w:sz w:val="22"/>
          <w:szCs w:val="22"/>
        </w:rPr>
        <w:t>duplum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 e un </w:t>
      </w:r>
      <w:proofErr w:type="spellStart"/>
      <w:r w:rsidRPr="00B64426">
        <w:rPr>
          <w:rFonts w:ascii="Calibri" w:eastAsia="Times New Roman" w:hAnsi="Calibri" w:cs="Times New Roman"/>
          <w:i/>
          <w:iCs/>
          <w:sz w:val="22"/>
          <w:szCs w:val="22"/>
        </w:rPr>
        <w:t>triplum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>, che cantano testi differenti.</w:t>
      </w:r>
      <w:r w:rsidRPr="00B64426">
        <w:rPr>
          <w:rFonts w:ascii="Calibri" w:eastAsia="Times New Roman" w:hAnsi="Calibri" w:cs="Times New Roman"/>
          <w:sz w:val="22"/>
          <w:szCs w:val="22"/>
        </w:rPr>
        <w:br/>
      </w:r>
      <w:r w:rsidRPr="00B64426">
        <w:rPr>
          <w:rFonts w:ascii="Calibri" w:eastAsia="Times New Roman" w:hAnsi="Calibri" w:cs="Times New Roman"/>
          <w:sz w:val="22"/>
          <w:szCs w:val="22"/>
        </w:rPr>
        <w:br/>
        <w:t xml:space="preserve">La comprensione sarà agevolata dalla scelta di far ascoltare, prima dei mottetti, le rispettive antifone in canto gregoriano, ricavate dal </w:t>
      </w:r>
      <w:proofErr w:type="spellStart"/>
      <w:r w:rsidRPr="00B64426">
        <w:rPr>
          <w:rFonts w:ascii="Calibri" w:eastAsia="Times New Roman" w:hAnsi="Calibri" w:cs="Times New Roman"/>
          <w:i/>
          <w:iCs/>
          <w:sz w:val="22"/>
          <w:szCs w:val="22"/>
        </w:rPr>
        <w:t>tenor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. “La voce più alta esegue </w:t>
      </w:r>
      <w:proofErr w:type="gramStart"/>
      <w:r w:rsidRPr="00B64426">
        <w:rPr>
          <w:rFonts w:ascii="Calibri" w:eastAsia="Times New Roman" w:hAnsi="Calibri" w:cs="Times New Roman"/>
          <w:sz w:val="22"/>
          <w:szCs w:val="22"/>
        </w:rPr>
        <w:t>più o meno</w:t>
      </w:r>
      <w:proofErr w:type="gramEnd"/>
      <w:r w:rsidRPr="00B64426">
        <w:rPr>
          <w:rFonts w:ascii="Calibri" w:eastAsia="Times New Roman" w:hAnsi="Calibri" w:cs="Times New Roman"/>
          <w:sz w:val="22"/>
          <w:szCs w:val="22"/>
        </w:rPr>
        <w:t xml:space="preserve"> il testo originale, ma molto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tropato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, a commento delle aggiunte poetiche ed esegetiche a forma di inno in rima” </w:t>
      </w:r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 xml:space="preserve">spiega </w:t>
      </w:r>
      <w:proofErr w:type="spellStart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>Björn</w:t>
      </w:r>
      <w:proofErr w:type="spellEnd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>Schmelze</w:t>
      </w:r>
      <w:r w:rsidRPr="00B64426">
        <w:rPr>
          <w:rFonts w:ascii="Calibri" w:eastAsia="Times New Roman" w:hAnsi="Calibri" w:cs="Times New Roman"/>
          <w:sz w:val="22"/>
          <w:szCs w:val="22"/>
        </w:rPr>
        <w:t>r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, “Anche la seconda voce è un testo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tropato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, una sorta di commento al commento. </w:t>
      </w:r>
      <w:proofErr w:type="gramStart"/>
      <w:r w:rsidRPr="00B64426">
        <w:rPr>
          <w:rFonts w:ascii="Calibri" w:eastAsia="Times New Roman" w:hAnsi="Calibri" w:cs="Times New Roman"/>
          <w:sz w:val="22"/>
          <w:szCs w:val="22"/>
        </w:rPr>
        <w:t>I</w:t>
      </w:r>
      <w:proofErr w:type="gramEnd"/>
      <w:r w:rsidRPr="00B64426">
        <w:rPr>
          <w:rFonts w:ascii="Calibri" w:eastAsia="Times New Roman" w:hAnsi="Calibri" w:cs="Times New Roman"/>
          <w:sz w:val="22"/>
          <w:szCs w:val="22"/>
        </w:rPr>
        <w:t xml:space="preserve"> due testi sono eseguiti assieme, accompagnati dalle due voci più basse che fanno da sfondo, profondo e costante, alle voci alte”. Il risultato è una sovrapposizione di suoni e di parole, che tuttavia non disturbano l’ascolto: “Fu stranissimo, per me, rendermi conto che </w:t>
      </w:r>
      <w:proofErr w:type="gramStart"/>
      <w:r w:rsidRPr="00B64426">
        <w:rPr>
          <w:rFonts w:ascii="Calibri" w:eastAsia="Times New Roman" w:hAnsi="Calibri" w:cs="Times New Roman"/>
          <w:sz w:val="22"/>
          <w:szCs w:val="22"/>
        </w:rPr>
        <w:t>i</w:t>
      </w:r>
      <w:proofErr w:type="gramEnd"/>
      <w:r w:rsidRPr="00B64426">
        <w:rPr>
          <w:rFonts w:ascii="Calibri" w:eastAsia="Times New Roman" w:hAnsi="Calibri" w:cs="Times New Roman"/>
          <w:sz w:val="22"/>
          <w:szCs w:val="22"/>
        </w:rPr>
        <w:t xml:space="preserve"> due testi cantati assieme restano facilmente e chiaramente distinguibili durante l’ascolto” osserva ancora il direttore dell’ensemble “Pur fondendosi (e confondendosi), si fanno spazio a vicenda, creando una sorta di terzo significato non svelato, un significato su cui rimuginare... Il mio suggerimento per l’ascoltatore è di leggere entrambi i testi prima, in modo da chiarirne grossomodo il significato, e poi ascoltare”.</w:t>
      </w:r>
      <w:r w:rsidRPr="00B64426">
        <w:rPr>
          <w:rFonts w:ascii="Calibri" w:eastAsia="Times New Roman" w:hAnsi="Calibri" w:cs="Times New Roman"/>
          <w:sz w:val="22"/>
          <w:szCs w:val="22"/>
        </w:rPr>
        <w:br/>
      </w:r>
      <w:r w:rsidRPr="00B64426">
        <w:rPr>
          <w:rFonts w:ascii="Calibri" w:eastAsia="Times New Roman" w:hAnsi="Calibri" w:cs="Times New Roman"/>
          <w:sz w:val="22"/>
          <w:szCs w:val="22"/>
        </w:rPr>
        <w:br/>
        <w:t xml:space="preserve">I canti liturgici in latino sono intercalati da canti bizantini e maroniti, </w:t>
      </w:r>
      <w:proofErr w:type="gramStart"/>
      <w:r w:rsidRPr="00B64426">
        <w:rPr>
          <w:rFonts w:ascii="Calibri" w:eastAsia="Times New Roman" w:hAnsi="Calibri" w:cs="Times New Roman"/>
          <w:sz w:val="22"/>
          <w:szCs w:val="22"/>
        </w:rPr>
        <w:t>preparati insieme</w:t>
      </w:r>
      <w:proofErr w:type="gramEnd"/>
      <w:r w:rsidRPr="00B64426">
        <w:rPr>
          <w:rFonts w:ascii="Calibri" w:eastAsia="Times New Roman" w:hAnsi="Calibri" w:cs="Times New Roman"/>
          <w:sz w:val="22"/>
          <w:szCs w:val="22"/>
        </w:rPr>
        <w:t xml:space="preserve"> a Adrian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Sîrbu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, un cantore bizantino e una delle colonne portanti di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Graindelavoix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, suggeriti dalla presenza a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Cambrai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 di una falsa icona: “negli anni 1440, un’icona (pseudo-) bizantina dipinta da uno sconosciuto artista italiano del XIV secolo approdò a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Cambrai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, nella cui cattedrale fu venerata come icona originale della Madonna dipinta da San Luca, esercitando enorme influenza sui pittori fiamminghi. </w:t>
      </w:r>
      <w:proofErr w:type="gramStart"/>
      <w:r w:rsidRPr="00B64426">
        <w:rPr>
          <w:rFonts w:ascii="Calibri" w:eastAsia="Times New Roman" w:hAnsi="Calibri" w:cs="Times New Roman"/>
          <w:sz w:val="22"/>
          <w:szCs w:val="22"/>
        </w:rPr>
        <w:t xml:space="preserve">Mi piace l’idea che un compositore di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Cambrai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 lavorasse nella Cipro bizantina e producesse un repertorio che, nel fulgore della sua ‘autenticità’ medio-orientale, era connesso alla Gerusalemme perduta dei Cristiani e alla sua aura di esotismo”.</w:t>
      </w:r>
      <w:proofErr w:type="gramEnd"/>
      <w:r w:rsidRPr="00B64426">
        <w:rPr>
          <w:rFonts w:ascii="Calibri" w:eastAsia="Times New Roman" w:hAnsi="Calibri" w:cs="Times New Roman"/>
          <w:sz w:val="22"/>
          <w:szCs w:val="22"/>
        </w:rPr>
        <w:br/>
      </w:r>
      <w:r w:rsidRPr="00B64426">
        <w:rPr>
          <w:rFonts w:ascii="Calibri" w:eastAsia="Times New Roman" w:hAnsi="Calibri" w:cs="Times New Roman"/>
          <w:sz w:val="22"/>
          <w:szCs w:val="22"/>
        </w:rPr>
        <w:br/>
      </w:r>
      <w:proofErr w:type="gramStart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 xml:space="preserve">Info </w:t>
      </w:r>
      <w:proofErr w:type="spellStart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>Info</w:t>
      </w:r>
      <w:proofErr w:type="spellEnd"/>
      <w:proofErr w:type="gramEnd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 xml:space="preserve"> e prevendite</w:t>
      </w:r>
      <w:r w:rsidRPr="00B64426">
        <w:rPr>
          <w:rFonts w:ascii="Calibri" w:eastAsia="Times New Roman" w:hAnsi="Calibri" w:cs="Times New Roman"/>
          <w:sz w:val="22"/>
          <w:szCs w:val="22"/>
        </w:rPr>
        <w:t xml:space="preserve">: tel. 0544 249244 – www.ravennafestival.org </w:t>
      </w:r>
      <w:r w:rsidRPr="00B64426">
        <w:rPr>
          <w:rFonts w:ascii="Calibri" w:eastAsia="Times New Roman" w:hAnsi="Calibri" w:cs="Times New Roman"/>
          <w:sz w:val="22"/>
          <w:szCs w:val="22"/>
        </w:rPr>
        <w:br/>
      </w:r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>Biglietto</w:t>
      </w:r>
      <w:r w:rsidRPr="00B64426">
        <w:rPr>
          <w:rFonts w:ascii="Calibri" w:eastAsia="Times New Roman" w:hAnsi="Calibri" w:cs="Times New Roman"/>
          <w:sz w:val="22"/>
          <w:szCs w:val="22"/>
        </w:rPr>
        <w:t xml:space="preserve"> (posto unico non numerato): 20 euro (18 ridotto).</w:t>
      </w:r>
      <w:r w:rsidRPr="00B64426">
        <w:rPr>
          <w:rFonts w:ascii="Calibri" w:eastAsia="Times New Roman" w:hAnsi="Calibri" w:cs="Times New Roman"/>
          <w:sz w:val="22"/>
          <w:szCs w:val="22"/>
        </w:rPr>
        <w:br/>
      </w:r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>I giovani al festival’</w:t>
      </w:r>
      <w:r w:rsidRPr="00B64426">
        <w:rPr>
          <w:rFonts w:ascii="Calibri" w:eastAsia="Times New Roman" w:hAnsi="Calibri" w:cs="Times New Roman"/>
          <w:sz w:val="22"/>
          <w:szCs w:val="22"/>
        </w:rPr>
        <w:t xml:space="preserve">: fino a </w:t>
      </w:r>
      <w:proofErr w:type="gramStart"/>
      <w:r w:rsidRPr="00B64426">
        <w:rPr>
          <w:rFonts w:ascii="Calibri" w:eastAsia="Times New Roman" w:hAnsi="Calibri" w:cs="Times New Roman"/>
          <w:sz w:val="22"/>
          <w:szCs w:val="22"/>
        </w:rPr>
        <w:t>14</w:t>
      </w:r>
      <w:proofErr w:type="gramEnd"/>
      <w:r w:rsidRPr="00B64426">
        <w:rPr>
          <w:rFonts w:ascii="Calibri" w:eastAsia="Times New Roman" w:hAnsi="Calibri" w:cs="Times New Roman"/>
          <w:sz w:val="22"/>
          <w:szCs w:val="22"/>
        </w:rPr>
        <w:t xml:space="preserve"> anni, 5 euro; da 14 a 18 anni e universitari, 9 euro</w:t>
      </w:r>
    </w:p>
    <w:p w:rsidR="00B64426" w:rsidRPr="00B64426" w:rsidRDefault="00B64426" w:rsidP="00B64426">
      <w:pPr>
        <w:rPr>
          <w:rFonts w:ascii="Calibri" w:eastAsia="Times New Roman" w:hAnsi="Calibri" w:cs="Times New Roman"/>
          <w:sz w:val="22"/>
          <w:szCs w:val="22"/>
        </w:rPr>
      </w:pPr>
      <w:r w:rsidRPr="00B64426">
        <w:rPr>
          <w:rFonts w:ascii="Calibri" w:eastAsia="Times New Roman" w:hAnsi="Calibri" w:cs="Times New Roman"/>
          <w:sz w:val="22"/>
          <w:szCs w:val="22"/>
        </w:rPr>
        <w:pict>
          <v:rect id="_x0000_i1028" style="width:457.5pt;height:3pt" o:hrpct="950" o:hralign="center" o:hrstd="t" o:hr="t" fillcolor="#aaa" stroked="f"/>
        </w:pict>
      </w:r>
    </w:p>
    <w:p w:rsidR="00E30734" w:rsidRPr="00B64426" w:rsidRDefault="00B64426" w:rsidP="00B64426">
      <w:r w:rsidRPr="00B64426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 xml:space="preserve">Alle 10.30 di domenica 17 i </w:t>
      </w:r>
      <w:proofErr w:type="spellStart"/>
      <w:r w:rsidRPr="00B64426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Graindelavoix</w:t>
      </w:r>
      <w:proofErr w:type="spellEnd"/>
      <w:r w:rsidRPr="00B64426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 xml:space="preserve"> saranno sempre a San Vitale, in questo caso per il secondo appuntamento di </w:t>
      </w:r>
      <w:r w:rsidRPr="00B64426">
        <w:rPr>
          <w:rFonts w:ascii="Calibri" w:eastAsia="Times New Roman" w:hAnsi="Calibri" w:cs="Times New Roman"/>
          <w:b/>
          <w:bCs/>
          <w:i/>
          <w:iCs/>
          <w:color w:val="00007F"/>
          <w:sz w:val="22"/>
          <w:szCs w:val="22"/>
        </w:rPr>
        <w:t xml:space="preserve">In </w:t>
      </w:r>
      <w:proofErr w:type="spellStart"/>
      <w:r w:rsidRPr="00B64426">
        <w:rPr>
          <w:rFonts w:ascii="Calibri" w:eastAsia="Times New Roman" w:hAnsi="Calibri" w:cs="Times New Roman"/>
          <w:b/>
          <w:bCs/>
          <w:i/>
          <w:iCs/>
          <w:color w:val="00007F"/>
          <w:sz w:val="22"/>
          <w:szCs w:val="22"/>
        </w:rPr>
        <w:t>templo</w:t>
      </w:r>
      <w:proofErr w:type="spellEnd"/>
      <w:r w:rsidRPr="00B64426">
        <w:rPr>
          <w:rFonts w:ascii="Calibri" w:eastAsia="Times New Roman" w:hAnsi="Calibri" w:cs="Times New Roman"/>
          <w:b/>
          <w:bCs/>
          <w:i/>
          <w:iCs/>
          <w:color w:val="00007F"/>
          <w:sz w:val="22"/>
          <w:szCs w:val="22"/>
        </w:rPr>
        <w:t xml:space="preserve"> Domini</w:t>
      </w:r>
      <w:r w:rsidRPr="00B64426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 xml:space="preserve">, </w:t>
      </w:r>
      <w:r w:rsidRPr="00B64426">
        <w:rPr>
          <w:rFonts w:ascii="Calibri" w:eastAsia="Times New Roman" w:hAnsi="Calibri" w:cs="Times New Roman"/>
          <w:sz w:val="22"/>
          <w:szCs w:val="22"/>
        </w:rPr>
        <w:t xml:space="preserve">il percorso di musica e fede in cinque liturgie nelle basiliche cittadine. </w:t>
      </w:r>
      <w:r w:rsidRPr="00B64426">
        <w:rPr>
          <w:rFonts w:ascii="Calibri" w:eastAsia="Times New Roman" w:hAnsi="Calibri" w:cs="Times New Roman"/>
          <w:sz w:val="22"/>
          <w:szCs w:val="22"/>
        </w:rPr>
        <w:lastRenderedPageBreak/>
        <w:t xml:space="preserve">La funzione sarà accompagnata da composizioni di Guillaume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Dufay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, un punto di riferimento essenziale per la musica del XV secolo, </w:t>
      </w:r>
      <w:proofErr w:type="gramStart"/>
      <w:r w:rsidRPr="00B64426">
        <w:rPr>
          <w:rFonts w:ascii="Calibri" w:eastAsia="Times New Roman" w:hAnsi="Calibri" w:cs="Times New Roman"/>
          <w:sz w:val="22"/>
          <w:szCs w:val="22"/>
        </w:rPr>
        <w:t>contesto</w:t>
      </w:r>
      <w:proofErr w:type="gramEnd"/>
      <w:r w:rsidRPr="00B64426">
        <w:rPr>
          <w:rFonts w:ascii="Calibri" w:eastAsia="Times New Roman" w:hAnsi="Calibri" w:cs="Times New Roman"/>
          <w:sz w:val="22"/>
          <w:szCs w:val="22"/>
        </w:rPr>
        <w:t xml:space="preserve"> dalle principali corti e cappelle musicali europee. Fra i </w:t>
      </w:r>
      <w:proofErr w:type="spellStart"/>
      <w:r w:rsidRPr="00B64426">
        <w:rPr>
          <w:rFonts w:ascii="Calibri" w:eastAsia="Times New Roman" w:hAnsi="Calibri" w:cs="Times New Roman"/>
          <w:i/>
          <w:iCs/>
          <w:sz w:val="22"/>
          <w:szCs w:val="22"/>
        </w:rPr>
        <w:t>pueri</w:t>
      </w:r>
      <w:proofErr w:type="spellEnd"/>
      <w:r w:rsidRPr="00B64426"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 w:rsidRPr="00B64426">
        <w:rPr>
          <w:rFonts w:ascii="Calibri" w:eastAsia="Times New Roman" w:hAnsi="Calibri" w:cs="Times New Roman"/>
          <w:i/>
          <w:iCs/>
          <w:sz w:val="22"/>
          <w:szCs w:val="22"/>
        </w:rPr>
        <w:t>cantores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 della cattedrale di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Cambrai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, dove si era trasferito ancora bambino con la madre,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Dufay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 fu </w:t>
      </w:r>
      <w:proofErr w:type="gramStart"/>
      <w:r w:rsidRPr="00B64426">
        <w:rPr>
          <w:rFonts w:ascii="Calibri" w:eastAsia="Times New Roman" w:hAnsi="Calibri" w:cs="Times New Roman"/>
          <w:sz w:val="22"/>
          <w:szCs w:val="22"/>
        </w:rPr>
        <w:t>successivamente</w:t>
      </w:r>
      <w:proofErr w:type="gramEnd"/>
      <w:r w:rsidRPr="00B64426">
        <w:rPr>
          <w:rFonts w:ascii="Calibri" w:eastAsia="Times New Roman" w:hAnsi="Calibri" w:cs="Times New Roman"/>
          <w:sz w:val="22"/>
          <w:szCs w:val="22"/>
        </w:rPr>
        <w:t xml:space="preserve"> canonico della stessa cattedrale e a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Cambrai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 concluse la propria lunga ed errante esistenza. Una circostanza che giustifica l’ipotesi che fosse allievo di Jean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Hanelle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, cui è dedicato il programma del concerto serale. </w:t>
      </w:r>
      <w:proofErr w:type="gramStart"/>
      <w:r w:rsidRPr="00B64426">
        <w:rPr>
          <w:rFonts w:ascii="Calibri" w:eastAsia="Times New Roman" w:hAnsi="Calibri" w:cs="Times New Roman"/>
          <w:sz w:val="22"/>
          <w:szCs w:val="22"/>
        </w:rPr>
        <w:t>Completano</w:t>
      </w:r>
      <w:proofErr w:type="gramEnd"/>
      <w:r w:rsidRPr="00B64426">
        <w:rPr>
          <w:rFonts w:ascii="Calibri" w:eastAsia="Times New Roman" w:hAnsi="Calibri" w:cs="Times New Roman"/>
          <w:sz w:val="22"/>
          <w:szCs w:val="22"/>
        </w:rPr>
        <w:t xml:space="preserve"> la liturgia il </w:t>
      </w:r>
      <w:r w:rsidRPr="00B64426">
        <w:rPr>
          <w:rFonts w:ascii="Calibri" w:eastAsia="Times New Roman" w:hAnsi="Calibri" w:cs="Times New Roman"/>
          <w:i/>
          <w:iCs/>
          <w:sz w:val="22"/>
          <w:szCs w:val="22"/>
        </w:rPr>
        <w:t>Kyrie</w:t>
      </w:r>
      <w:r w:rsidRPr="00B64426">
        <w:rPr>
          <w:rFonts w:ascii="Calibri" w:eastAsia="Times New Roman" w:hAnsi="Calibri" w:cs="Times New Roman"/>
          <w:sz w:val="22"/>
          <w:szCs w:val="22"/>
        </w:rPr>
        <w:t xml:space="preserve"> della Messa di Tolosa e il Sanctus tratto dalla </w:t>
      </w:r>
      <w:r w:rsidRPr="00B64426">
        <w:rPr>
          <w:rFonts w:ascii="Calibri" w:eastAsia="Times New Roman" w:hAnsi="Calibri" w:cs="Times New Roman"/>
          <w:i/>
          <w:iCs/>
          <w:sz w:val="22"/>
          <w:szCs w:val="22"/>
        </w:rPr>
        <w:t>Missa Ave Maria</w:t>
      </w:r>
      <w:r w:rsidRPr="00B64426">
        <w:rPr>
          <w:rFonts w:ascii="Calibri" w:eastAsia="Times New Roman" w:hAnsi="Calibri" w:cs="Times New Roman"/>
          <w:sz w:val="22"/>
          <w:szCs w:val="22"/>
        </w:rPr>
        <w:t xml:space="preserve"> di Thomas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Ashewell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, maestro di John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Taverner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>, altro autore di riferimento del rinascimento europeo.</w:t>
      </w:r>
      <w:r w:rsidRPr="00B64426">
        <w:rPr>
          <w:rFonts w:ascii="Calibri" w:eastAsia="Times New Roman" w:hAnsi="Calibri" w:cs="Times New Roman"/>
          <w:sz w:val="22"/>
          <w:szCs w:val="22"/>
        </w:rPr>
        <w:br/>
      </w:r>
      <w:r w:rsidRPr="00B64426">
        <w:rPr>
          <w:rFonts w:ascii="Calibri" w:eastAsia="Times New Roman" w:hAnsi="Calibri" w:cs="Times New Roman"/>
          <w:sz w:val="22"/>
          <w:szCs w:val="22"/>
        </w:rPr>
        <w:br/>
      </w:r>
      <w:proofErr w:type="spellStart"/>
      <w:r w:rsidRPr="00B64426">
        <w:rPr>
          <w:rFonts w:ascii="Calibri" w:eastAsia="Times New Roman" w:hAnsi="Calibri" w:cs="Times New Roman"/>
          <w:b/>
          <w:bCs/>
          <w:sz w:val="22"/>
          <w:szCs w:val="22"/>
        </w:rPr>
        <w:t>Graindelavoix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 nasce nei primi anni 2000, fondato dall’antropologo ed etnomusicologo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Björn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Schmelzer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. Il nome, letteralmente “grana della voce” fa riferimento all’interesse per le potenzialità della voce e per i rapporti tra repertori vocali della musica d’arte e tradizionale. L’ensemble inizia </w:t>
      </w:r>
      <w:proofErr w:type="gramStart"/>
      <w:r w:rsidRPr="00B64426">
        <w:rPr>
          <w:rFonts w:ascii="Calibri" w:eastAsia="Times New Roman" w:hAnsi="Calibri" w:cs="Times New Roman"/>
          <w:sz w:val="22"/>
          <w:szCs w:val="22"/>
        </w:rPr>
        <w:t>ad</w:t>
      </w:r>
      <w:proofErr w:type="gramEnd"/>
      <w:r w:rsidRPr="00B64426">
        <w:rPr>
          <w:rFonts w:ascii="Calibri" w:eastAsia="Times New Roman" w:hAnsi="Calibri" w:cs="Times New Roman"/>
          <w:sz w:val="22"/>
          <w:szCs w:val="22"/>
        </w:rPr>
        <w:t xml:space="preserve"> esibirsi in pubblico subito dopo la propria costituzione, e la </w:t>
      </w:r>
      <w:r w:rsidRPr="00B64426">
        <w:rPr>
          <w:rFonts w:ascii="Calibri" w:eastAsia="Times New Roman" w:hAnsi="Calibri" w:cs="Times New Roman"/>
          <w:i/>
          <w:iCs/>
          <w:sz w:val="22"/>
          <w:szCs w:val="22"/>
        </w:rPr>
        <w:t xml:space="preserve">Missa Caput </w:t>
      </w:r>
      <w:r w:rsidRPr="00B64426">
        <w:rPr>
          <w:rFonts w:ascii="Calibri" w:eastAsia="Times New Roman" w:hAnsi="Calibri" w:cs="Times New Roman"/>
          <w:sz w:val="22"/>
          <w:szCs w:val="22"/>
        </w:rPr>
        <w:t xml:space="preserve">di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Ockeghem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, prima incisione di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Graindelavoix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, pubblicata da Glossa nel 2006, lo proietta immediatamente sulla scena internazionale. Da allora si esibisce nei più importanti festival di musica antica. Dal 2015, è in residenza presso la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Fondation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Royaumont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, a Parigi, dove organizza concerti e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masterclass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.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Björn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Schmelzer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 si è specializzato nel repertorio vocale e nella pratica performativa, studiando a lungo la vocalità dell’area del Mediterraneo e le diverse tradizioni medievali, la loro sopravvivenza in epoche successive e gli stili ornamentali. Nel 2011,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Schmelzer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 è stato il primo a ricoprire il titolo di “Creative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Fellow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 in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Musicology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 xml:space="preserve">”, nuova collaborazione tra il Festival di Musica Antica di Utrecht e il Centro Studi Umanistici dell’Università di Utrecht. È inoltre attivo come drammaturgo e regista e firma progetti multimediali e </w:t>
      </w:r>
      <w:proofErr w:type="gramStart"/>
      <w:r w:rsidRPr="00B64426">
        <w:rPr>
          <w:rFonts w:ascii="Calibri" w:eastAsia="Times New Roman" w:hAnsi="Calibri" w:cs="Times New Roman"/>
          <w:sz w:val="22"/>
          <w:szCs w:val="22"/>
        </w:rPr>
        <w:t>interdisciplinari</w:t>
      </w:r>
      <w:proofErr w:type="gramEnd"/>
      <w:r w:rsidRPr="00B64426">
        <w:rPr>
          <w:rFonts w:ascii="Calibri" w:eastAsia="Times New Roman" w:hAnsi="Calibri" w:cs="Times New Roman"/>
          <w:sz w:val="22"/>
          <w:szCs w:val="22"/>
        </w:rPr>
        <w:t xml:space="preserve">, spesso in collaborazione con </w:t>
      </w:r>
      <w:proofErr w:type="spellStart"/>
      <w:r w:rsidRPr="00B64426">
        <w:rPr>
          <w:rFonts w:ascii="Calibri" w:eastAsia="Times New Roman" w:hAnsi="Calibri" w:cs="Times New Roman"/>
          <w:sz w:val="22"/>
          <w:szCs w:val="22"/>
        </w:rPr>
        <w:t>Graindelavoix</w:t>
      </w:r>
      <w:proofErr w:type="spellEnd"/>
      <w:r w:rsidRPr="00B64426">
        <w:rPr>
          <w:rFonts w:ascii="Calibri" w:eastAsia="Times New Roman" w:hAnsi="Calibri" w:cs="Times New Roman"/>
          <w:sz w:val="22"/>
          <w:szCs w:val="22"/>
        </w:rPr>
        <w:t>.</w:t>
      </w:r>
      <w:bookmarkStart w:id="0" w:name="_GoBack"/>
      <w:bookmarkEnd w:id="0"/>
    </w:p>
    <w:sectPr w:rsidR="00E30734" w:rsidRPr="00B64426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30"/>
    <w:rsid w:val="00AA4E30"/>
    <w:rsid w:val="00B03793"/>
    <w:rsid w:val="00B64426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AA4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AA4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</Words>
  <Characters>5353</Characters>
  <Application>Microsoft Macintosh Word</Application>
  <DocSecurity>0</DocSecurity>
  <Lines>44</Lines>
  <Paragraphs>12</Paragraphs>
  <ScaleCrop>false</ScaleCrop>
  <Company>frm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2</cp:revision>
  <dcterms:created xsi:type="dcterms:W3CDTF">2018-06-13T12:44:00Z</dcterms:created>
  <dcterms:modified xsi:type="dcterms:W3CDTF">2018-06-13T12:44:00Z</dcterms:modified>
</cp:coreProperties>
</file>