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Pr="001746D6" w:rsidRDefault="001746D6" w:rsidP="001746D6">
      <w:proofErr w:type="gramStart"/>
      <w:r>
        <w:rPr>
          <w:rFonts w:ascii="Calibri" w:eastAsia="Times New Roman" w:hAnsi="Calibri" w:cs="Times New Roman"/>
          <w:b/>
          <w:bCs/>
          <w:i/>
          <w:iCs/>
          <w:sz w:val="36"/>
          <w:szCs w:val="36"/>
        </w:rPr>
        <w:t>La diva reclusa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 xml:space="preserve"> con il Duo Serenissima alla Basilica di San Vitale</w:t>
      </w:r>
      <w:proofErr w:type="gramEnd"/>
      <w:r>
        <w:rPr>
          <w:rFonts w:ascii="Calibri" w:eastAsia="Times New Roman" w:hAnsi="Calibri" w:cs="Times New Roman"/>
          <w:b/>
          <w:bCs/>
          <w:sz w:val="36"/>
          <w:szCs w:val="36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Dall’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11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al 15 giugno, sempre alle 19, per 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Vespri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di Ravenna Festival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In punta di piedi nei monasteri italiani del XVII secolo e nella vita di due donne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estremamente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colte, indipendenti e creative, protagoniste misconosciute della vita musicale del loro tempo: dall’11 al 15 giugno il Duo Serenissima - la soprano canadese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Elisabeth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Hetherington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e il liutista olandese David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Mackor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- ci accompagna sulle tracce delle religiose e musiciste Lucrezia Orsina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Vizzana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e Chiara Margherita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Cozzolani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.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La diva reclusa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è un programma dedicato alla musica per voce sola e basso continuo di queste due figure ribelli, abitanti - rispettivamente - del monastero camaldolese di Santa Cristina a Bologna e di quello benedettino di Santa Radegonda a Milano, entrambi centri che si distinsero per una vivace, raffinatissima vita musicale.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Oggi il complesso di Santa Cristina della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Fondazza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ospita il Dipartimento di Arti Visive dell’Università di Bologna e la chiesa è diventata un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auditorium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di musica classica: un destino forse già inscritto nella creatività e nell’amore per la musica delle sue antiche abitanti, fra cui spicca Lucrezia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Vizzana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che nel 1623 pubblicò una delle prime raccolte a stampa di musiche scritte da una donna, i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Componimenti de motetti concertati</w:t>
      </w:r>
      <w:r>
        <w:rPr>
          <w:rFonts w:ascii="Calibri" w:eastAsia="Times New Roman" w:hAnsi="Calibri" w:cs="Times New Roman"/>
          <w:sz w:val="22"/>
          <w:szCs w:val="22"/>
        </w:rPr>
        <w:t xml:space="preserve">. Non da meno furono le monache di Santa Radegonda a Milano, di cui Margarita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Cozzolani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divenne badessa: “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Sono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dotate di così rara squisitezza che vengono riconosciute per le prime cantatrici d’Italia,” testimonia il teologo Filippo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Picinelli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“e fra quelle religiose merita sommi vanti Donna Chiara Margarita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Cozzolani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, Chiara di nome, ma più di merito”.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Il Duo Serenissima ha base in Olanda e si dedica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al repertorio cinque e seicentesco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>, alla musica inglese per liuto, all’opera veneziana e all’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air de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cour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francese. Si è esibito in importanti festival e sale da concerto, quali Utrecht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Early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Music Festival 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Concertgebouw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di Amsterdam con il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Nederlands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Blazers Ensemble. Oltre a dedicarsi al repertorio per voce e liuto, propone performance multidisciplinari, che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accostano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musica antica al teatro, al movimento e alla narrazione. La loro proposta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La diva reclusa</w:t>
      </w:r>
      <w:r>
        <w:rPr>
          <w:rFonts w:ascii="Calibri" w:eastAsia="Times New Roman" w:hAnsi="Calibri" w:cs="Times New Roman"/>
          <w:sz w:val="22"/>
          <w:szCs w:val="22"/>
        </w:rPr>
        <w:t xml:space="preserve"> si è distinta fra quelle pervenute da tutta Europa - Francia, Germania, Olanda, Spagna, Svizzera - per il bando internazionale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Vespri a San Vitale</w:t>
      </w:r>
      <w:r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1 euro il biglietto del concerto (la durata è di circa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40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minuti)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>Info e prevendite: tel. 0544 249244 – www.ravennafestival.org</w:t>
      </w:r>
      <w:bookmarkStart w:id="0" w:name="_GoBack"/>
      <w:bookmarkEnd w:id="0"/>
    </w:p>
    <w:sectPr w:rsidR="00E30734" w:rsidRPr="001746D6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D6"/>
    <w:rsid w:val="001746D6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Macintosh Word</Application>
  <DocSecurity>0</DocSecurity>
  <Lines>17</Lines>
  <Paragraphs>4</Paragraphs>
  <ScaleCrop>false</ScaleCrop>
  <Company>frm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2018-06-10T10:08:00Z</dcterms:created>
  <dcterms:modified xsi:type="dcterms:W3CDTF">2018-06-10T10:19:00Z</dcterms:modified>
</cp:coreProperties>
</file>