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4F" w:rsidRPr="0040384F" w:rsidRDefault="0040384F" w:rsidP="0040384F">
      <w:pPr>
        <w:spacing w:after="240"/>
        <w:rPr>
          <w:rFonts w:ascii="Calibri" w:eastAsia="Times New Roman" w:hAnsi="Calibri" w:cs="Times New Roman"/>
          <w:sz w:val="22"/>
          <w:szCs w:val="22"/>
        </w:rPr>
      </w:pPr>
      <w:proofErr w:type="gramStart"/>
      <w:r w:rsidRPr="0040384F">
        <w:rPr>
          <w:rFonts w:ascii="Calibri" w:eastAsia="Times New Roman" w:hAnsi="Calibri" w:cs="Times New Roman"/>
          <w:b/>
          <w:bCs/>
          <w:color w:val="00007C"/>
          <w:sz w:val="40"/>
          <w:szCs w:val="40"/>
        </w:rPr>
        <w:t xml:space="preserve">La leggendaria </w:t>
      </w:r>
      <w:r w:rsidRPr="0040384F">
        <w:rPr>
          <w:rFonts w:ascii="Calibri" w:eastAsia="Times New Roman" w:hAnsi="Calibri" w:cs="Times New Roman"/>
          <w:b/>
          <w:bCs/>
          <w:i/>
          <w:iCs/>
          <w:color w:val="00007C"/>
          <w:sz w:val="40"/>
          <w:szCs w:val="40"/>
        </w:rPr>
        <w:t>Arte della fuga</w:t>
      </w:r>
      <w:r w:rsidRPr="0040384F">
        <w:rPr>
          <w:rFonts w:ascii="Calibri" w:eastAsia="Times New Roman" w:hAnsi="Calibri" w:cs="Times New Roman"/>
          <w:b/>
          <w:bCs/>
          <w:color w:val="00007C"/>
          <w:sz w:val="40"/>
          <w:szCs w:val="40"/>
        </w:rPr>
        <w:t xml:space="preserve"> di Johan Sebastian Bach secondo Accademia Bizantina</w:t>
      </w:r>
      <w:proofErr w:type="gramEnd"/>
      <w:r w:rsidRPr="0040384F">
        <w:rPr>
          <w:rFonts w:ascii="Calibri" w:eastAsia="Times New Roman" w:hAnsi="Calibri" w:cs="Times New Roman"/>
          <w:b/>
          <w:bCs/>
          <w:color w:val="00007C"/>
          <w:sz w:val="40"/>
          <w:szCs w:val="40"/>
        </w:rPr>
        <w:br/>
      </w:r>
      <w:r w:rsidRPr="0040384F">
        <w:rPr>
          <w:rFonts w:ascii="Calibri" w:eastAsia="Times New Roman" w:hAnsi="Calibri" w:cs="Times New Roman"/>
          <w:b/>
          <w:bCs/>
          <w:sz w:val="22"/>
          <w:szCs w:val="22"/>
        </w:rPr>
        <w:t>Basilica di Sant’Apollinare in Classe, martedì 10 luglio ore 21</w:t>
      </w:r>
      <w:r w:rsidRPr="0040384F">
        <w:rPr>
          <w:rFonts w:ascii="Calibri" w:eastAsia="Times New Roman" w:hAnsi="Calibri" w:cs="Times New Roman"/>
          <w:b/>
          <w:bCs/>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Il capolavoro incompiuto di Johann Sebastian Bach, L’</w:t>
      </w:r>
      <w:r w:rsidRPr="0040384F">
        <w:rPr>
          <w:rFonts w:ascii="Calibri" w:eastAsia="Times New Roman" w:hAnsi="Calibri" w:cs="Times New Roman"/>
          <w:b/>
          <w:bCs/>
          <w:i/>
          <w:iCs/>
          <w:sz w:val="22"/>
          <w:szCs w:val="22"/>
        </w:rPr>
        <w:t>arte della fuga</w:t>
      </w:r>
      <w:r w:rsidRPr="0040384F">
        <w:rPr>
          <w:rFonts w:ascii="Calibri" w:eastAsia="Times New Roman" w:hAnsi="Calibri" w:cs="Times New Roman"/>
          <w:b/>
          <w:bCs/>
          <w:sz w:val="22"/>
          <w:szCs w:val="22"/>
        </w:rPr>
        <w:t xml:space="preserve">, sarà interpretato da Accademia Bizantina nella Basilica di Sant’Apollinare in Classe; il concerto di martedì 10 luglio, alle </w:t>
      </w:r>
      <w:proofErr w:type="gramStart"/>
      <w:r w:rsidRPr="0040384F">
        <w:rPr>
          <w:rFonts w:ascii="Calibri" w:eastAsia="Times New Roman" w:hAnsi="Calibri" w:cs="Times New Roman"/>
          <w:b/>
          <w:bCs/>
          <w:sz w:val="22"/>
          <w:szCs w:val="22"/>
        </w:rPr>
        <w:t>21</w:t>
      </w:r>
      <w:proofErr w:type="gramEnd"/>
      <w:r w:rsidRPr="0040384F">
        <w:rPr>
          <w:rFonts w:ascii="Calibri" w:eastAsia="Times New Roman" w:hAnsi="Calibri" w:cs="Times New Roman"/>
          <w:b/>
          <w:bCs/>
          <w:sz w:val="22"/>
          <w:szCs w:val="22"/>
        </w:rPr>
        <w:t>, è realizzato con il contributo della Fondazione del Monte di Bologna e Ravenna. Opera avvolta dalla leggenda, la composizione dell’</w:t>
      </w:r>
      <w:r w:rsidRPr="0040384F">
        <w:rPr>
          <w:rFonts w:ascii="Calibri" w:eastAsia="Times New Roman" w:hAnsi="Calibri" w:cs="Times New Roman"/>
          <w:b/>
          <w:bCs/>
          <w:i/>
          <w:iCs/>
          <w:sz w:val="22"/>
          <w:szCs w:val="22"/>
        </w:rPr>
        <w:t>Arte della fuga</w:t>
      </w:r>
      <w:r w:rsidRPr="0040384F">
        <w:rPr>
          <w:rFonts w:ascii="Calibri" w:eastAsia="Times New Roman" w:hAnsi="Calibri" w:cs="Times New Roman"/>
          <w:b/>
          <w:bCs/>
          <w:sz w:val="22"/>
          <w:szCs w:val="22"/>
        </w:rPr>
        <w:t xml:space="preserve"> è da collocare negli ultimi quindici anni di vita di Bach e fa parte di quei lavori che il Kantor propose alla Società per corrispondenza delle scienze musicali, fondata nel 1738 dall’allievo Lorenz </w:t>
      </w:r>
      <w:proofErr w:type="spellStart"/>
      <w:r w:rsidRPr="0040384F">
        <w:rPr>
          <w:rFonts w:ascii="Calibri" w:eastAsia="Times New Roman" w:hAnsi="Calibri" w:cs="Times New Roman"/>
          <w:b/>
          <w:bCs/>
          <w:sz w:val="22"/>
          <w:szCs w:val="22"/>
        </w:rPr>
        <w:t>Christoph</w:t>
      </w:r>
      <w:proofErr w:type="spellEnd"/>
      <w:r w:rsidRPr="0040384F">
        <w:rPr>
          <w:rFonts w:ascii="Calibri" w:eastAsia="Times New Roman" w:hAnsi="Calibri" w:cs="Times New Roman"/>
          <w:b/>
          <w:bCs/>
          <w:sz w:val="22"/>
          <w:szCs w:val="22"/>
        </w:rPr>
        <w:t xml:space="preserve"> </w:t>
      </w:r>
      <w:proofErr w:type="spellStart"/>
      <w:r w:rsidRPr="0040384F">
        <w:rPr>
          <w:rFonts w:ascii="Calibri" w:eastAsia="Times New Roman" w:hAnsi="Calibri" w:cs="Times New Roman"/>
          <w:b/>
          <w:bCs/>
          <w:sz w:val="22"/>
          <w:szCs w:val="22"/>
        </w:rPr>
        <w:t>Mizler</w:t>
      </w:r>
      <w:proofErr w:type="spellEnd"/>
      <w:r w:rsidRPr="0040384F">
        <w:rPr>
          <w:rFonts w:ascii="Calibri" w:eastAsia="Times New Roman" w:hAnsi="Calibri" w:cs="Times New Roman"/>
          <w:b/>
          <w:bCs/>
          <w:sz w:val="22"/>
          <w:szCs w:val="22"/>
        </w:rPr>
        <w:t xml:space="preserve">. La società aveva lo scopo di promuovere la ricerca e lo scambio tra i membri, scelti per le loro competenze matematiche e filosofiche, i quali dovevano ogni anno produrre una dissertazione. Ai musicisti era consentito presentare una composizione e per questa società Bach scrisse le </w:t>
      </w:r>
      <w:r w:rsidRPr="0040384F">
        <w:rPr>
          <w:rFonts w:ascii="Calibri" w:eastAsia="Times New Roman" w:hAnsi="Calibri" w:cs="Times New Roman"/>
          <w:b/>
          <w:bCs/>
          <w:i/>
          <w:iCs/>
          <w:sz w:val="22"/>
          <w:szCs w:val="22"/>
        </w:rPr>
        <w:t>Variazioni canoniche sull’inno di Natale “</w:t>
      </w:r>
      <w:proofErr w:type="spellStart"/>
      <w:r w:rsidRPr="0040384F">
        <w:rPr>
          <w:rFonts w:ascii="Calibri" w:eastAsia="Times New Roman" w:hAnsi="Calibri" w:cs="Times New Roman"/>
          <w:b/>
          <w:bCs/>
          <w:i/>
          <w:iCs/>
          <w:sz w:val="22"/>
          <w:szCs w:val="22"/>
        </w:rPr>
        <w:t>Vom</w:t>
      </w:r>
      <w:proofErr w:type="spellEnd"/>
      <w:r w:rsidRPr="0040384F">
        <w:rPr>
          <w:rFonts w:ascii="Calibri" w:eastAsia="Times New Roman" w:hAnsi="Calibri" w:cs="Times New Roman"/>
          <w:b/>
          <w:bCs/>
          <w:i/>
          <w:iCs/>
          <w:sz w:val="22"/>
          <w:szCs w:val="22"/>
        </w:rPr>
        <w:t xml:space="preserve"> </w:t>
      </w:r>
      <w:proofErr w:type="spellStart"/>
      <w:r w:rsidRPr="0040384F">
        <w:rPr>
          <w:rFonts w:ascii="Calibri" w:eastAsia="Times New Roman" w:hAnsi="Calibri" w:cs="Times New Roman"/>
          <w:b/>
          <w:bCs/>
          <w:i/>
          <w:iCs/>
          <w:sz w:val="22"/>
          <w:szCs w:val="22"/>
        </w:rPr>
        <w:t>Himmel</w:t>
      </w:r>
      <w:proofErr w:type="spellEnd"/>
      <w:r w:rsidRPr="0040384F">
        <w:rPr>
          <w:rFonts w:ascii="Calibri" w:eastAsia="Times New Roman" w:hAnsi="Calibri" w:cs="Times New Roman"/>
          <w:b/>
          <w:bCs/>
          <w:i/>
          <w:iCs/>
          <w:sz w:val="22"/>
          <w:szCs w:val="22"/>
        </w:rPr>
        <w:t xml:space="preserve"> </w:t>
      </w:r>
      <w:proofErr w:type="spellStart"/>
      <w:r w:rsidRPr="0040384F">
        <w:rPr>
          <w:rFonts w:ascii="Calibri" w:eastAsia="Times New Roman" w:hAnsi="Calibri" w:cs="Times New Roman"/>
          <w:b/>
          <w:bCs/>
          <w:i/>
          <w:iCs/>
          <w:sz w:val="22"/>
          <w:szCs w:val="22"/>
        </w:rPr>
        <w:t>hoch</w:t>
      </w:r>
      <w:proofErr w:type="spellEnd"/>
      <w:r w:rsidRPr="0040384F">
        <w:rPr>
          <w:rFonts w:ascii="Calibri" w:eastAsia="Times New Roman" w:hAnsi="Calibri" w:cs="Times New Roman"/>
          <w:b/>
          <w:bCs/>
          <w:i/>
          <w:iCs/>
          <w:sz w:val="22"/>
          <w:szCs w:val="22"/>
        </w:rPr>
        <w:t xml:space="preserve"> da </w:t>
      </w:r>
      <w:proofErr w:type="spellStart"/>
      <w:r w:rsidRPr="0040384F">
        <w:rPr>
          <w:rFonts w:ascii="Calibri" w:eastAsia="Times New Roman" w:hAnsi="Calibri" w:cs="Times New Roman"/>
          <w:b/>
          <w:bCs/>
          <w:i/>
          <w:iCs/>
          <w:sz w:val="22"/>
          <w:szCs w:val="22"/>
        </w:rPr>
        <w:t>komm</w:t>
      </w:r>
      <w:proofErr w:type="spellEnd"/>
      <w:r w:rsidRPr="0040384F">
        <w:rPr>
          <w:rFonts w:ascii="Calibri" w:eastAsia="Times New Roman" w:hAnsi="Calibri" w:cs="Times New Roman"/>
          <w:b/>
          <w:bCs/>
          <w:i/>
          <w:iCs/>
          <w:sz w:val="22"/>
          <w:szCs w:val="22"/>
        </w:rPr>
        <w:t xml:space="preserve"> </w:t>
      </w:r>
      <w:proofErr w:type="spellStart"/>
      <w:r w:rsidRPr="0040384F">
        <w:rPr>
          <w:rFonts w:ascii="Calibri" w:eastAsia="Times New Roman" w:hAnsi="Calibri" w:cs="Times New Roman"/>
          <w:b/>
          <w:bCs/>
          <w:i/>
          <w:iCs/>
          <w:sz w:val="22"/>
          <w:szCs w:val="22"/>
        </w:rPr>
        <w:t>ich</w:t>
      </w:r>
      <w:proofErr w:type="spellEnd"/>
      <w:r w:rsidRPr="0040384F">
        <w:rPr>
          <w:rFonts w:ascii="Calibri" w:eastAsia="Times New Roman" w:hAnsi="Calibri" w:cs="Times New Roman"/>
          <w:b/>
          <w:bCs/>
          <w:i/>
          <w:iCs/>
          <w:sz w:val="22"/>
          <w:szCs w:val="22"/>
        </w:rPr>
        <w:t xml:space="preserve"> </w:t>
      </w:r>
      <w:proofErr w:type="spellStart"/>
      <w:r w:rsidRPr="0040384F">
        <w:rPr>
          <w:rFonts w:ascii="Calibri" w:eastAsia="Times New Roman" w:hAnsi="Calibri" w:cs="Times New Roman"/>
          <w:b/>
          <w:bCs/>
          <w:i/>
          <w:iCs/>
          <w:sz w:val="22"/>
          <w:szCs w:val="22"/>
        </w:rPr>
        <w:t>her</w:t>
      </w:r>
      <w:proofErr w:type="spellEnd"/>
      <w:r w:rsidRPr="0040384F">
        <w:rPr>
          <w:rFonts w:ascii="Calibri" w:eastAsia="Times New Roman" w:hAnsi="Calibri" w:cs="Times New Roman"/>
          <w:b/>
          <w:bCs/>
          <w:i/>
          <w:iCs/>
          <w:sz w:val="22"/>
          <w:szCs w:val="22"/>
        </w:rPr>
        <w:t>”</w:t>
      </w:r>
      <w:r w:rsidRPr="0040384F">
        <w:rPr>
          <w:rFonts w:ascii="Calibri" w:eastAsia="Times New Roman" w:hAnsi="Calibri" w:cs="Times New Roman"/>
          <w:b/>
          <w:bCs/>
          <w:sz w:val="22"/>
          <w:szCs w:val="22"/>
        </w:rPr>
        <w:t xml:space="preserve"> BWV 769 e </w:t>
      </w:r>
      <w:r w:rsidRPr="0040384F">
        <w:rPr>
          <w:rFonts w:ascii="Calibri" w:eastAsia="Times New Roman" w:hAnsi="Calibri" w:cs="Times New Roman"/>
          <w:b/>
          <w:bCs/>
          <w:i/>
          <w:iCs/>
          <w:sz w:val="22"/>
          <w:szCs w:val="22"/>
        </w:rPr>
        <w:t>L’offerta musicale</w:t>
      </w:r>
      <w:r w:rsidRPr="0040384F">
        <w:rPr>
          <w:rFonts w:ascii="Calibri" w:eastAsia="Times New Roman" w:hAnsi="Calibri" w:cs="Times New Roman"/>
          <w:b/>
          <w:bCs/>
          <w:sz w:val="22"/>
          <w:szCs w:val="22"/>
        </w:rPr>
        <w:t xml:space="preserve"> BWV 1079. Probabilmente l’</w:t>
      </w:r>
      <w:r w:rsidRPr="0040384F">
        <w:rPr>
          <w:rFonts w:ascii="Calibri" w:eastAsia="Times New Roman" w:hAnsi="Calibri" w:cs="Times New Roman"/>
          <w:b/>
          <w:bCs/>
          <w:i/>
          <w:iCs/>
          <w:sz w:val="22"/>
          <w:szCs w:val="22"/>
        </w:rPr>
        <w:t>Arte della fuga</w:t>
      </w:r>
      <w:r w:rsidRPr="0040384F">
        <w:rPr>
          <w:rFonts w:ascii="Calibri" w:eastAsia="Times New Roman" w:hAnsi="Calibri" w:cs="Times New Roman"/>
          <w:b/>
          <w:bCs/>
          <w:sz w:val="22"/>
          <w:szCs w:val="22"/>
        </w:rPr>
        <w:t xml:space="preserve"> risale ad alcuni anni prima, forse al 1736 stando alle due versioni che si sono conservate: il manoscritto autografo, </w:t>
      </w:r>
      <w:proofErr w:type="gramStart"/>
      <w:r w:rsidRPr="0040384F">
        <w:rPr>
          <w:rFonts w:ascii="Calibri" w:eastAsia="Times New Roman" w:hAnsi="Calibri" w:cs="Times New Roman"/>
          <w:b/>
          <w:bCs/>
          <w:sz w:val="22"/>
          <w:szCs w:val="22"/>
        </w:rPr>
        <w:t>conservato</w:t>
      </w:r>
      <w:proofErr w:type="gramEnd"/>
      <w:r w:rsidRPr="0040384F">
        <w:rPr>
          <w:rFonts w:ascii="Calibri" w:eastAsia="Times New Roman" w:hAnsi="Calibri" w:cs="Times New Roman"/>
          <w:b/>
          <w:bCs/>
          <w:sz w:val="22"/>
          <w:szCs w:val="22"/>
        </w:rPr>
        <w:t xml:space="preserve"> a Berlino, e la prima edizione, stampata postuma nel 1751. </w:t>
      </w:r>
      <w:r w:rsidRPr="0040384F">
        <w:rPr>
          <w:rFonts w:ascii="Calibri" w:eastAsia="Times New Roman" w:hAnsi="Calibri" w:cs="Times New Roman"/>
          <w:b/>
          <w:bCs/>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i/>
          <w:iCs/>
          <w:sz w:val="22"/>
          <w:szCs w:val="22"/>
        </w:rPr>
        <w:t>L’arte della fuga</w:t>
      </w:r>
      <w:r w:rsidRPr="0040384F">
        <w:rPr>
          <w:rFonts w:ascii="Calibri" w:eastAsia="Times New Roman" w:hAnsi="Calibri" w:cs="Times New Roman"/>
          <w:b/>
          <w:bCs/>
          <w:sz w:val="22"/>
          <w:szCs w:val="22"/>
        </w:rPr>
        <w:t xml:space="preserve"> porta al vertice più elevato le competenze contrappuntistiche sviluppate in Europa sin dal Cinquecento ed è costituita sostanzialmente da una serie di elaborate variazioni di un tema presentato in apertura.</w:t>
      </w:r>
      <w:r w:rsidRPr="0040384F">
        <w:rPr>
          <w:rFonts w:ascii="Calibri" w:eastAsia="Times New Roman" w:hAnsi="Calibri" w:cs="Times New Roman"/>
          <w:sz w:val="22"/>
          <w:szCs w:val="22"/>
        </w:rPr>
        <w:t xml:space="preserve"> La partitura ci è pervenuta su quattro pentagrammi con chiavi antiche ed </w:t>
      </w:r>
      <w:proofErr w:type="gramStart"/>
      <w:r w:rsidRPr="0040384F">
        <w:rPr>
          <w:rFonts w:ascii="Calibri" w:eastAsia="Times New Roman" w:hAnsi="Calibri" w:cs="Times New Roman"/>
          <w:sz w:val="22"/>
          <w:szCs w:val="22"/>
        </w:rPr>
        <w:t>è</w:t>
      </w:r>
      <w:proofErr w:type="gramEnd"/>
      <w:r w:rsidRPr="0040384F">
        <w:rPr>
          <w:rFonts w:ascii="Calibri" w:eastAsia="Times New Roman" w:hAnsi="Calibri" w:cs="Times New Roman"/>
          <w:sz w:val="22"/>
          <w:szCs w:val="22"/>
        </w:rPr>
        <w:t xml:space="preserve"> priva delle indicazioni strumentali, come i </w:t>
      </w:r>
      <w:r w:rsidRPr="0040384F">
        <w:rPr>
          <w:rFonts w:ascii="Calibri" w:eastAsia="Times New Roman" w:hAnsi="Calibri" w:cs="Times New Roman"/>
          <w:i/>
          <w:iCs/>
          <w:sz w:val="22"/>
          <w:szCs w:val="22"/>
        </w:rPr>
        <w:t>Fiori musicali</w:t>
      </w:r>
      <w:r w:rsidRPr="0040384F">
        <w:rPr>
          <w:rFonts w:ascii="Calibri" w:eastAsia="Times New Roman" w:hAnsi="Calibri" w:cs="Times New Roman"/>
          <w:sz w:val="22"/>
          <w:szCs w:val="22"/>
        </w:rPr>
        <w:t xml:space="preserve"> per organo di Frescobaldi. </w:t>
      </w:r>
      <w:proofErr w:type="gramStart"/>
      <w:r w:rsidRPr="0040384F">
        <w:rPr>
          <w:rFonts w:ascii="Calibri" w:eastAsia="Times New Roman" w:hAnsi="Calibri" w:cs="Times New Roman"/>
          <w:sz w:val="22"/>
          <w:szCs w:val="22"/>
        </w:rPr>
        <w:t xml:space="preserve">Questo ha fatto pensare che fosse anch’essa originariamente pensata per organo, ipotesi che non convince </w:t>
      </w:r>
      <w:proofErr w:type="spellStart"/>
      <w:r w:rsidRPr="0040384F">
        <w:rPr>
          <w:rFonts w:ascii="Calibri" w:eastAsia="Times New Roman" w:hAnsi="Calibri" w:cs="Times New Roman"/>
          <w:sz w:val="22"/>
          <w:szCs w:val="22"/>
        </w:rPr>
        <w:t>Dantone</w:t>
      </w:r>
      <w:proofErr w:type="spellEnd"/>
      <w:r w:rsidRPr="0040384F">
        <w:rPr>
          <w:rFonts w:ascii="Calibri" w:eastAsia="Times New Roman" w:hAnsi="Calibri" w:cs="Times New Roman"/>
          <w:sz w:val="22"/>
          <w:szCs w:val="22"/>
        </w:rPr>
        <w:t>, che osserva “mi sembra evidente che la scrittura su quattro righi sia la maniera migliore per scrivere una composizione come la fuga, dove la buona condotta delle parti deve essere sempre sotto controllo</w:t>
      </w:r>
      <w:proofErr w:type="gramEnd"/>
      <w:r w:rsidRPr="0040384F">
        <w:rPr>
          <w:rFonts w:ascii="Calibri" w:eastAsia="Times New Roman" w:hAnsi="Calibri" w:cs="Times New Roman"/>
          <w:sz w:val="22"/>
          <w:szCs w:val="22"/>
        </w:rPr>
        <w:t xml:space="preserve">. Ancora più evidente </w:t>
      </w:r>
      <w:proofErr w:type="gramStart"/>
      <w:r w:rsidRPr="0040384F">
        <w:rPr>
          <w:rFonts w:ascii="Calibri" w:eastAsia="Times New Roman" w:hAnsi="Calibri" w:cs="Times New Roman"/>
          <w:sz w:val="22"/>
          <w:szCs w:val="22"/>
        </w:rPr>
        <w:t>è il fatto che</w:t>
      </w:r>
      <w:proofErr w:type="gramEnd"/>
      <w:r w:rsidRPr="0040384F">
        <w:rPr>
          <w:rFonts w:ascii="Calibri" w:eastAsia="Times New Roman" w:hAnsi="Calibri" w:cs="Times New Roman"/>
          <w:sz w:val="22"/>
          <w:szCs w:val="22"/>
        </w:rPr>
        <w:t xml:space="preserve"> questa musica trascende l’aspetto strumentale e timbrico perché il suo significato è talmente vasto e profondo da colpire anima e intelletto a prescindere da qualunque cosa”.</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 xml:space="preserve">Per </w:t>
      </w:r>
      <w:proofErr w:type="spellStart"/>
      <w:r w:rsidRPr="0040384F">
        <w:rPr>
          <w:rFonts w:ascii="Calibri" w:eastAsia="Times New Roman" w:hAnsi="Calibri" w:cs="Times New Roman"/>
          <w:b/>
          <w:bCs/>
          <w:sz w:val="22"/>
          <w:szCs w:val="22"/>
        </w:rPr>
        <w:t>Dantone</w:t>
      </w:r>
      <w:proofErr w:type="spellEnd"/>
      <w:r w:rsidRPr="0040384F">
        <w:rPr>
          <w:rFonts w:ascii="Calibri" w:eastAsia="Times New Roman" w:hAnsi="Calibri" w:cs="Times New Roman"/>
          <w:b/>
          <w:bCs/>
          <w:sz w:val="22"/>
          <w:szCs w:val="22"/>
        </w:rPr>
        <w:t xml:space="preserve"> la chiave di lettura dell’</w:t>
      </w:r>
      <w:r w:rsidRPr="0040384F">
        <w:rPr>
          <w:rFonts w:ascii="Calibri" w:eastAsia="Times New Roman" w:hAnsi="Calibri" w:cs="Times New Roman"/>
          <w:b/>
          <w:bCs/>
          <w:i/>
          <w:iCs/>
          <w:sz w:val="22"/>
          <w:szCs w:val="22"/>
        </w:rPr>
        <w:t>Arte della fuga</w:t>
      </w:r>
      <w:r w:rsidRPr="0040384F">
        <w:rPr>
          <w:rFonts w:ascii="Calibri" w:eastAsia="Times New Roman" w:hAnsi="Calibri" w:cs="Times New Roman"/>
          <w:sz w:val="22"/>
          <w:szCs w:val="22"/>
        </w:rPr>
        <w:t xml:space="preserve"> non sta tanto nella riflessione sulla natura controversa dell’opera, puramente teorica o destinata all’esecuzione, o nella scelta dell’organico per l’esecuzione, è piuttosto nella bellezza della scrittura e nell’emozione che è in grado di trasmettere, pur nella grande complessità dell’architettura contrappuntistica: “</w:t>
      </w:r>
      <w:proofErr w:type="gramStart"/>
      <w:r w:rsidRPr="0040384F">
        <w:rPr>
          <w:rFonts w:ascii="Calibri" w:eastAsia="Times New Roman" w:hAnsi="Calibri" w:cs="Times New Roman"/>
          <w:sz w:val="22"/>
          <w:szCs w:val="22"/>
        </w:rPr>
        <w:t>dato</w:t>
      </w:r>
      <w:proofErr w:type="gramEnd"/>
      <w:r w:rsidRPr="0040384F">
        <w:rPr>
          <w:rFonts w:ascii="Calibri" w:eastAsia="Times New Roman" w:hAnsi="Calibri" w:cs="Times New Roman"/>
          <w:sz w:val="22"/>
          <w:szCs w:val="22"/>
        </w:rPr>
        <w:t xml:space="preserve"> per scontato che la struttura speculativa rappresenta un concetto immanente, ovvero insito nella fuga, ciò che va messo in luce il più possibile è proprio l'abilità del compositore di rendere bello e comunicativo ciò che ha origine dall'autocontrollo costrittivo della scrittura”. Addirittura, secondo </w:t>
      </w:r>
      <w:proofErr w:type="spellStart"/>
      <w:r w:rsidRPr="0040384F">
        <w:rPr>
          <w:rFonts w:ascii="Calibri" w:eastAsia="Times New Roman" w:hAnsi="Calibri" w:cs="Times New Roman"/>
          <w:sz w:val="22"/>
          <w:szCs w:val="22"/>
        </w:rPr>
        <w:t>Dantone</w:t>
      </w:r>
      <w:proofErr w:type="spellEnd"/>
      <w:r w:rsidRPr="0040384F">
        <w:rPr>
          <w:rFonts w:ascii="Calibri" w:eastAsia="Times New Roman" w:hAnsi="Calibri" w:cs="Times New Roman"/>
          <w:sz w:val="22"/>
          <w:szCs w:val="22"/>
        </w:rPr>
        <w:t>, non trasmettere l’essenza estetica di quest’opera significa non renderle giustizia: “</w:t>
      </w:r>
      <w:proofErr w:type="gramStart"/>
      <w:r w:rsidRPr="0040384F">
        <w:rPr>
          <w:rFonts w:ascii="Calibri" w:eastAsia="Times New Roman" w:hAnsi="Calibri" w:cs="Times New Roman"/>
          <w:sz w:val="22"/>
          <w:szCs w:val="22"/>
        </w:rPr>
        <w:t>non</w:t>
      </w:r>
      <w:proofErr w:type="gramEnd"/>
      <w:r w:rsidRPr="0040384F">
        <w:rPr>
          <w:rFonts w:ascii="Calibri" w:eastAsia="Times New Roman" w:hAnsi="Calibri" w:cs="Times New Roman"/>
          <w:sz w:val="22"/>
          <w:szCs w:val="22"/>
        </w:rPr>
        <w:t xml:space="preserve"> cercare tra le maglie dei contrappunti i sublimi piaceri, le dolci emozioni che nascondono, significa in parte mortificare e non rendere giustizia all'immane lavoro di Bach, inarrivabile sintesi tra arte e scienza, intensità espressiva ed intelletto”.</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 xml:space="preserve">L’esecuzione di Accademia Bizantina </w:t>
      </w:r>
      <w:proofErr w:type="gramStart"/>
      <w:r w:rsidRPr="0040384F">
        <w:rPr>
          <w:rFonts w:ascii="Calibri" w:eastAsia="Times New Roman" w:hAnsi="Calibri" w:cs="Times New Roman"/>
          <w:b/>
          <w:bCs/>
          <w:sz w:val="22"/>
          <w:szCs w:val="22"/>
        </w:rPr>
        <w:t xml:space="preserve">si </w:t>
      </w:r>
      <w:proofErr w:type="gramEnd"/>
      <w:r w:rsidRPr="0040384F">
        <w:rPr>
          <w:rFonts w:ascii="Calibri" w:eastAsia="Times New Roman" w:hAnsi="Calibri" w:cs="Times New Roman"/>
          <w:b/>
          <w:bCs/>
          <w:sz w:val="22"/>
          <w:szCs w:val="22"/>
        </w:rPr>
        <w:t>interrompe dove l’aveva lasciata Bach</w:t>
      </w:r>
      <w:r w:rsidRPr="0040384F">
        <w:rPr>
          <w:rFonts w:ascii="Calibri" w:eastAsia="Times New Roman" w:hAnsi="Calibri" w:cs="Times New Roman"/>
          <w:sz w:val="22"/>
          <w:szCs w:val="22"/>
        </w:rPr>
        <w:t>, alla fuga a tre soggetti esposti insieme: “ritengo che il tentativo di completare l'</w:t>
      </w:r>
      <w:r w:rsidRPr="0040384F">
        <w:rPr>
          <w:rFonts w:ascii="Calibri" w:eastAsia="Times New Roman" w:hAnsi="Calibri" w:cs="Times New Roman"/>
          <w:i/>
          <w:iCs/>
          <w:sz w:val="22"/>
          <w:szCs w:val="22"/>
        </w:rPr>
        <w:t xml:space="preserve">Arte della fuga </w:t>
      </w:r>
      <w:r w:rsidRPr="0040384F">
        <w:rPr>
          <w:rFonts w:ascii="Calibri" w:eastAsia="Times New Roman" w:hAnsi="Calibri" w:cs="Times New Roman"/>
          <w:sz w:val="22"/>
          <w:szCs w:val="22"/>
        </w:rPr>
        <w:t xml:space="preserve">non sia solo velleitario da un punto di vista creativo, vista la superiorità inarrivabile del Kantor, ma inutile, oltre che impossibile anche dal lato tecnico-compositivo. </w:t>
      </w:r>
      <w:proofErr w:type="gramStart"/>
      <w:r w:rsidRPr="0040384F">
        <w:rPr>
          <w:rFonts w:ascii="Calibri" w:eastAsia="Times New Roman" w:hAnsi="Calibri" w:cs="Times New Roman"/>
          <w:sz w:val="22"/>
          <w:szCs w:val="22"/>
        </w:rPr>
        <w:t>Infatti</w:t>
      </w:r>
      <w:proofErr w:type="gramEnd"/>
      <w:r w:rsidRPr="0040384F">
        <w:rPr>
          <w:rFonts w:ascii="Calibri" w:eastAsia="Times New Roman" w:hAnsi="Calibri" w:cs="Times New Roman"/>
          <w:sz w:val="22"/>
          <w:szCs w:val="22"/>
        </w:rPr>
        <w:t xml:space="preserve"> quando, nell'ultima fuga, a tre soggetti, il compositore fa ascoltare per la prima volta uniti i tre temi (tra cui quello composto dalle lettere del suo nome), si ferma perché, proseguendo secondo la sua stessa metodologia, avrebbe dovuto, affidando i soggetti alle altre voci, invertirle in contrappunto triplo, incorrendo in intervalli armonici e condotta delle parti vietate”. Si tratta di un limite tecnico o di una scelta filosofica, si chiede </w:t>
      </w:r>
      <w:proofErr w:type="spellStart"/>
      <w:r w:rsidRPr="0040384F">
        <w:rPr>
          <w:rFonts w:ascii="Calibri" w:eastAsia="Times New Roman" w:hAnsi="Calibri" w:cs="Times New Roman"/>
          <w:sz w:val="22"/>
          <w:szCs w:val="22"/>
        </w:rPr>
        <w:t>Dantone</w:t>
      </w:r>
      <w:proofErr w:type="spellEnd"/>
      <w:r w:rsidRPr="0040384F">
        <w:rPr>
          <w:rFonts w:ascii="Calibri" w:eastAsia="Times New Roman" w:hAnsi="Calibri" w:cs="Times New Roman"/>
          <w:sz w:val="22"/>
          <w:szCs w:val="22"/>
        </w:rPr>
        <w:t>? La domanda rimane senza risposta e il direttore di Accademia Bizantina ne fa una questione di misticismo: “</w:t>
      </w:r>
      <w:proofErr w:type="gramStart"/>
      <w:r w:rsidRPr="0040384F">
        <w:rPr>
          <w:rFonts w:ascii="Calibri" w:eastAsia="Times New Roman" w:hAnsi="Calibri" w:cs="Times New Roman"/>
          <w:sz w:val="22"/>
          <w:szCs w:val="22"/>
        </w:rPr>
        <w:t>qualunque</w:t>
      </w:r>
      <w:proofErr w:type="gramEnd"/>
      <w:r w:rsidRPr="0040384F">
        <w:rPr>
          <w:rFonts w:ascii="Calibri" w:eastAsia="Times New Roman" w:hAnsi="Calibri" w:cs="Times New Roman"/>
          <w:sz w:val="22"/>
          <w:szCs w:val="22"/>
        </w:rPr>
        <w:t xml:space="preserve"> sia la risposta, si inserisce naturalmente nell'universo della psicologia bachiana: il musico artigiano si arresta prima di sfiorare l'Eterno assoluto e decide, che lo voglia o no, di rendere a Dio ciò che è di Dio e lasciare all'uomo (anche quando di natura superiore) ciò che è dell’uomo".</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lastRenderedPageBreak/>
        <w:t xml:space="preserve">È una formazione ridotta di Accademia Bizantina quella che </w:t>
      </w:r>
      <w:proofErr w:type="spellStart"/>
      <w:r w:rsidRPr="0040384F">
        <w:rPr>
          <w:rFonts w:ascii="Calibri" w:eastAsia="Times New Roman" w:hAnsi="Calibri" w:cs="Times New Roman"/>
          <w:b/>
          <w:bCs/>
          <w:sz w:val="22"/>
          <w:szCs w:val="22"/>
        </w:rPr>
        <w:t>Dantone</w:t>
      </w:r>
      <w:proofErr w:type="spellEnd"/>
      <w:r w:rsidRPr="0040384F">
        <w:rPr>
          <w:rFonts w:ascii="Calibri" w:eastAsia="Times New Roman" w:hAnsi="Calibri" w:cs="Times New Roman"/>
          <w:b/>
          <w:bCs/>
          <w:sz w:val="22"/>
          <w:szCs w:val="22"/>
        </w:rPr>
        <w:t xml:space="preserve"> ha scelto per l’esecuzione dell’</w:t>
      </w:r>
      <w:r w:rsidRPr="0040384F">
        <w:rPr>
          <w:rFonts w:ascii="Calibri" w:eastAsia="Times New Roman" w:hAnsi="Calibri" w:cs="Times New Roman"/>
          <w:b/>
          <w:bCs/>
          <w:i/>
          <w:iCs/>
          <w:sz w:val="22"/>
          <w:szCs w:val="22"/>
        </w:rPr>
        <w:t>Arte della fuga</w:t>
      </w:r>
      <w:r w:rsidRPr="0040384F">
        <w:rPr>
          <w:rFonts w:ascii="Calibri" w:eastAsia="Times New Roman" w:hAnsi="Calibri" w:cs="Times New Roman"/>
          <w:sz w:val="22"/>
          <w:szCs w:val="22"/>
        </w:rPr>
        <w:t xml:space="preserve">, che da un anno è disponibile in un prezioso cd </w:t>
      </w:r>
      <w:proofErr w:type="spellStart"/>
      <w:r w:rsidRPr="0040384F">
        <w:rPr>
          <w:rFonts w:ascii="Calibri" w:eastAsia="Times New Roman" w:hAnsi="Calibri" w:cs="Times New Roman"/>
          <w:sz w:val="22"/>
          <w:szCs w:val="22"/>
        </w:rPr>
        <w:t>Decca</w:t>
      </w:r>
      <w:proofErr w:type="spellEnd"/>
      <w:r w:rsidRPr="0040384F">
        <w:rPr>
          <w:rFonts w:ascii="Calibri" w:eastAsia="Times New Roman" w:hAnsi="Calibri" w:cs="Times New Roman"/>
          <w:sz w:val="22"/>
          <w:szCs w:val="22"/>
        </w:rPr>
        <w:t xml:space="preserve">, registrato nel Teatro Goldoni di Bagnacavallo. Oltre a </w:t>
      </w:r>
      <w:proofErr w:type="spellStart"/>
      <w:r w:rsidRPr="0040384F">
        <w:rPr>
          <w:rFonts w:ascii="Calibri" w:eastAsia="Times New Roman" w:hAnsi="Calibri" w:cs="Times New Roman"/>
          <w:sz w:val="22"/>
          <w:szCs w:val="22"/>
        </w:rPr>
        <w:t>Dantone</w:t>
      </w:r>
      <w:proofErr w:type="spellEnd"/>
      <w:r w:rsidRPr="0040384F">
        <w:rPr>
          <w:rFonts w:ascii="Calibri" w:eastAsia="Times New Roman" w:hAnsi="Calibri" w:cs="Times New Roman"/>
          <w:sz w:val="22"/>
          <w:szCs w:val="22"/>
        </w:rPr>
        <w:t xml:space="preserve"> (cembalo e direzione), i musicisti coinvolti sono soltanto cinque: Alessandro </w:t>
      </w:r>
      <w:proofErr w:type="spellStart"/>
      <w:r w:rsidRPr="0040384F">
        <w:rPr>
          <w:rFonts w:ascii="Calibri" w:eastAsia="Times New Roman" w:hAnsi="Calibri" w:cs="Times New Roman"/>
          <w:sz w:val="22"/>
          <w:szCs w:val="22"/>
        </w:rPr>
        <w:t>Tampieri</w:t>
      </w:r>
      <w:proofErr w:type="spellEnd"/>
      <w:r w:rsidRPr="0040384F">
        <w:rPr>
          <w:rFonts w:ascii="Calibri" w:eastAsia="Times New Roman" w:hAnsi="Calibri" w:cs="Times New Roman"/>
          <w:sz w:val="22"/>
          <w:szCs w:val="22"/>
        </w:rPr>
        <w:t xml:space="preserve"> e Ana </w:t>
      </w:r>
      <w:proofErr w:type="spellStart"/>
      <w:r w:rsidRPr="0040384F">
        <w:rPr>
          <w:rFonts w:ascii="Calibri" w:eastAsia="Times New Roman" w:hAnsi="Calibri" w:cs="Times New Roman"/>
          <w:sz w:val="22"/>
          <w:szCs w:val="22"/>
        </w:rPr>
        <w:t>Liz</w:t>
      </w:r>
      <w:proofErr w:type="spellEnd"/>
      <w:r w:rsidRPr="0040384F">
        <w:rPr>
          <w:rFonts w:ascii="Calibri" w:eastAsia="Times New Roman" w:hAnsi="Calibri" w:cs="Times New Roman"/>
          <w:sz w:val="22"/>
          <w:szCs w:val="22"/>
        </w:rPr>
        <w:t xml:space="preserve"> </w:t>
      </w:r>
      <w:proofErr w:type="spellStart"/>
      <w:r w:rsidRPr="0040384F">
        <w:rPr>
          <w:rFonts w:ascii="Calibri" w:eastAsia="Times New Roman" w:hAnsi="Calibri" w:cs="Times New Roman"/>
          <w:sz w:val="22"/>
          <w:szCs w:val="22"/>
        </w:rPr>
        <w:t>Ojeda</w:t>
      </w:r>
      <w:proofErr w:type="spellEnd"/>
      <w:r w:rsidRPr="0040384F">
        <w:rPr>
          <w:rFonts w:ascii="Calibri" w:eastAsia="Times New Roman" w:hAnsi="Calibri" w:cs="Times New Roman"/>
          <w:sz w:val="22"/>
          <w:szCs w:val="22"/>
        </w:rPr>
        <w:t xml:space="preserve"> (violini), Diego Mecca (viola), Mauro Valli (violoncello) e Stefano </w:t>
      </w:r>
      <w:proofErr w:type="spellStart"/>
      <w:r w:rsidRPr="0040384F">
        <w:rPr>
          <w:rFonts w:ascii="Calibri" w:eastAsia="Times New Roman" w:hAnsi="Calibri" w:cs="Times New Roman"/>
          <w:sz w:val="22"/>
          <w:szCs w:val="22"/>
        </w:rPr>
        <w:t>Demicheli</w:t>
      </w:r>
      <w:proofErr w:type="spellEnd"/>
      <w:r w:rsidRPr="0040384F">
        <w:rPr>
          <w:rFonts w:ascii="Calibri" w:eastAsia="Times New Roman" w:hAnsi="Calibri" w:cs="Times New Roman"/>
          <w:sz w:val="22"/>
          <w:szCs w:val="22"/>
        </w:rPr>
        <w:t xml:space="preserve"> (organo).</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Accademia Bizantina</w:t>
      </w:r>
      <w:r w:rsidRPr="0040384F">
        <w:rPr>
          <w:rFonts w:ascii="Calibri" w:eastAsia="Times New Roman" w:hAnsi="Calibri" w:cs="Times New Roman"/>
          <w:sz w:val="22"/>
          <w:szCs w:val="22"/>
        </w:rPr>
        <w:t xml:space="preserve"> continua dal 1983 a “fare musica come un grande quartetto”, con attenzione alle scelte di repertorio, alle prassi esecutive e agli strumenti impiegati, col sostegno di artisti come Jorg </w:t>
      </w:r>
      <w:proofErr w:type="spellStart"/>
      <w:r w:rsidRPr="0040384F">
        <w:rPr>
          <w:rFonts w:ascii="Calibri" w:eastAsia="Times New Roman" w:hAnsi="Calibri" w:cs="Times New Roman"/>
          <w:sz w:val="22"/>
          <w:szCs w:val="22"/>
        </w:rPr>
        <w:t>Demus</w:t>
      </w:r>
      <w:proofErr w:type="spellEnd"/>
      <w:r w:rsidRPr="0040384F">
        <w:rPr>
          <w:rFonts w:ascii="Calibri" w:eastAsia="Times New Roman" w:hAnsi="Calibri" w:cs="Times New Roman"/>
          <w:sz w:val="22"/>
          <w:szCs w:val="22"/>
        </w:rPr>
        <w:t xml:space="preserve">, Carlo </w:t>
      </w:r>
      <w:proofErr w:type="spellStart"/>
      <w:r w:rsidRPr="0040384F">
        <w:rPr>
          <w:rFonts w:ascii="Calibri" w:eastAsia="Times New Roman" w:hAnsi="Calibri" w:cs="Times New Roman"/>
          <w:sz w:val="22"/>
          <w:szCs w:val="22"/>
        </w:rPr>
        <w:t>Chiarappa</w:t>
      </w:r>
      <w:proofErr w:type="spellEnd"/>
      <w:r w:rsidRPr="0040384F">
        <w:rPr>
          <w:rFonts w:ascii="Calibri" w:eastAsia="Times New Roman" w:hAnsi="Calibri" w:cs="Times New Roman"/>
          <w:sz w:val="22"/>
          <w:szCs w:val="22"/>
        </w:rPr>
        <w:t xml:space="preserve">, Riccardo Muti e Luciano Berio e avvalendosi della collaborazione dei violinisti </w:t>
      </w:r>
      <w:proofErr w:type="spellStart"/>
      <w:r w:rsidRPr="0040384F">
        <w:rPr>
          <w:rFonts w:ascii="Calibri" w:eastAsia="Times New Roman" w:hAnsi="Calibri" w:cs="Times New Roman"/>
          <w:sz w:val="22"/>
          <w:szCs w:val="22"/>
        </w:rPr>
        <w:t>Viktoria</w:t>
      </w:r>
      <w:proofErr w:type="spellEnd"/>
      <w:r w:rsidRPr="0040384F">
        <w:rPr>
          <w:rFonts w:ascii="Calibri" w:eastAsia="Times New Roman" w:hAnsi="Calibri" w:cs="Times New Roman"/>
          <w:sz w:val="22"/>
          <w:szCs w:val="22"/>
        </w:rPr>
        <w:t xml:space="preserve"> </w:t>
      </w:r>
      <w:proofErr w:type="spellStart"/>
      <w:r w:rsidRPr="0040384F">
        <w:rPr>
          <w:rFonts w:ascii="Calibri" w:eastAsia="Times New Roman" w:hAnsi="Calibri" w:cs="Times New Roman"/>
          <w:sz w:val="22"/>
          <w:szCs w:val="22"/>
        </w:rPr>
        <w:t>Mullova</w:t>
      </w:r>
      <w:proofErr w:type="spellEnd"/>
      <w:r w:rsidRPr="0040384F">
        <w:rPr>
          <w:rFonts w:ascii="Calibri" w:eastAsia="Times New Roman" w:hAnsi="Calibri" w:cs="Times New Roman"/>
          <w:sz w:val="22"/>
          <w:szCs w:val="22"/>
        </w:rPr>
        <w:t xml:space="preserve"> e Giuliano </w:t>
      </w:r>
      <w:proofErr w:type="spellStart"/>
      <w:r w:rsidRPr="0040384F">
        <w:rPr>
          <w:rFonts w:ascii="Calibri" w:eastAsia="Times New Roman" w:hAnsi="Calibri" w:cs="Times New Roman"/>
          <w:sz w:val="22"/>
          <w:szCs w:val="22"/>
        </w:rPr>
        <w:t>Carmignola</w:t>
      </w:r>
      <w:proofErr w:type="spellEnd"/>
      <w:r w:rsidRPr="0040384F">
        <w:rPr>
          <w:rFonts w:ascii="Calibri" w:eastAsia="Times New Roman" w:hAnsi="Calibri" w:cs="Times New Roman"/>
          <w:sz w:val="22"/>
          <w:szCs w:val="22"/>
        </w:rPr>
        <w:t xml:space="preserve"> e del controtenore Andreas </w:t>
      </w:r>
      <w:proofErr w:type="spellStart"/>
      <w:r w:rsidRPr="0040384F">
        <w:rPr>
          <w:rFonts w:ascii="Calibri" w:eastAsia="Times New Roman" w:hAnsi="Calibri" w:cs="Times New Roman"/>
          <w:sz w:val="22"/>
          <w:szCs w:val="22"/>
        </w:rPr>
        <w:t>Scholl</w:t>
      </w:r>
      <w:proofErr w:type="spellEnd"/>
      <w:r w:rsidRPr="0040384F">
        <w:rPr>
          <w:rFonts w:ascii="Calibri" w:eastAsia="Times New Roman" w:hAnsi="Calibri" w:cs="Times New Roman"/>
          <w:sz w:val="22"/>
          <w:szCs w:val="22"/>
        </w:rPr>
        <w:t xml:space="preserve">, con i quali </w:t>
      </w:r>
      <w:proofErr w:type="gramStart"/>
      <w:r w:rsidRPr="0040384F">
        <w:rPr>
          <w:rFonts w:ascii="Calibri" w:eastAsia="Times New Roman" w:hAnsi="Calibri" w:cs="Times New Roman"/>
          <w:sz w:val="22"/>
          <w:szCs w:val="22"/>
        </w:rPr>
        <w:t>ha</w:t>
      </w:r>
      <w:proofErr w:type="gramEnd"/>
      <w:r w:rsidRPr="0040384F">
        <w:rPr>
          <w:rFonts w:ascii="Calibri" w:eastAsia="Times New Roman" w:hAnsi="Calibri" w:cs="Times New Roman"/>
          <w:sz w:val="22"/>
          <w:szCs w:val="22"/>
        </w:rPr>
        <w:t xml:space="preserve"> realizzato tour internazionali e progetti discografici per Onyx, </w:t>
      </w:r>
      <w:proofErr w:type="spellStart"/>
      <w:r w:rsidRPr="0040384F">
        <w:rPr>
          <w:rFonts w:ascii="Calibri" w:eastAsia="Times New Roman" w:hAnsi="Calibri" w:cs="Times New Roman"/>
          <w:sz w:val="22"/>
          <w:szCs w:val="22"/>
        </w:rPr>
        <w:t>Deutsche</w:t>
      </w:r>
      <w:proofErr w:type="spellEnd"/>
      <w:r w:rsidRPr="0040384F">
        <w:rPr>
          <w:rFonts w:ascii="Calibri" w:eastAsia="Times New Roman" w:hAnsi="Calibri" w:cs="Times New Roman"/>
          <w:sz w:val="22"/>
          <w:szCs w:val="22"/>
        </w:rPr>
        <w:t xml:space="preserve"> </w:t>
      </w:r>
      <w:proofErr w:type="spellStart"/>
      <w:r w:rsidRPr="0040384F">
        <w:rPr>
          <w:rFonts w:ascii="Calibri" w:eastAsia="Times New Roman" w:hAnsi="Calibri" w:cs="Times New Roman"/>
          <w:sz w:val="22"/>
          <w:szCs w:val="22"/>
        </w:rPr>
        <w:t>Grammophon</w:t>
      </w:r>
      <w:proofErr w:type="spellEnd"/>
      <w:r w:rsidRPr="0040384F">
        <w:rPr>
          <w:rFonts w:ascii="Calibri" w:eastAsia="Times New Roman" w:hAnsi="Calibri" w:cs="Times New Roman"/>
          <w:sz w:val="22"/>
          <w:szCs w:val="22"/>
        </w:rPr>
        <w:t xml:space="preserve">, </w:t>
      </w:r>
      <w:proofErr w:type="spellStart"/>
      <w:r w:rsidRPr="0040384F">
        <w:rPr>
          <w:rFonts w:ascii="Calibri" w:eastAsia="Times New Roman" w:hAnsi="Calibri" w:cs="Times New Roman"/>
          <w:sz w:val="22"/>
          <w:szCs w:val="22"/>
        </w:rPr>
        <w:t>Harmonia</w:t>
      </w:r>
      <w:proofErr w:type="spellEnd"/>
      <w:r w:rsidRPr="0040384F">
        <w:rPr>
          <w:rFonts w:ascii="Calibri" w:eastAsia="Times New Roman" w:hAnsi="Calibri" w:cs="Times New Roman"/>
          <w:sz w:val="22"/>
          <w:szCs w:val="22"/>
        </w:rPr>
        <w:t xml:space="preserve"> Mundi e </w:t>
      </w:r>
      <w:proofErr w:type="spellStart"/>
      <w:r w:rsidRPr="0040384F">
        <w:rPr>
          <w:rFonts w:ascii="Calibri" w:eastAsia="Times New Roman" w:hAnsi="Calibri" w:cs="Times New Roman"/>
          <w:sz w:val="22"/>
          <w:szCs w:val="22"/>
        </w:rPr>
        <w:t>Decca</w:t>
      </w:r>
      <w:proofErr w:type="spellEnd"/>
      <w:r w:rsidRPr="0040384F">
        <w:rPr>
          <w:rFonts w:ascii="Calibri" w:eastAsia="Times New Roman" w:hAnsi="Calibri" w:cs="Times New Roman"/>
          <w:sz w:val="22"/>
          <w:szCs w:val="22"/>
        </w:rPr>
        <w:t xml:space="preserve">. </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 xml:space="preserve">Ottavio </w:t>
      </w:r>
      <w:proofErr w:type="spellStart"/>
      <w:r w:rsidRPr="0040384F">
        <w:rPr>
          <w:rFonts w:ascii="Calibri" w:eastAsia="Times New Roman" w:hAnsi="Calibri" w:cs="Times New Roman"/>
          <w:b/>
          <w:bCs/>
          <w:sz w:val="22"/>
          <w:szCs w:val="22"/>
        </w:rPr>
        <w:t>Dantone</w:t>
      </w:r>
      <w:proofErr w:type="spellEnd"/>
      <w:r w:rsidRPr="0040384F">
        <w:rPr>
          <w:rFonts w:ascii="Calibri" w:eastAsia="Times New Roman" w:hAnsi="Calibri" w:cs="Times New Roman"/>
          <w:sz w:val="22"/>
          <w:szCs w:val="22"/>
        </w:rPr>
        <w:t xml:space="preserve"> collabora con Accademia Bizantina dal 1989 e ne è direttore dal 1996. Primo italiano ad aver ottenuto il Premio di basso continuo al concorso internazionale di Parigi nel 1985 e </w:t>
      </w:r>
      <w:proofErr w:type="gramStart"/>
      <w:r w:rsidRPr="0040384F">
        <w:rPr>
          <w:rFonts w:ascii="Calibri" w:eastAsia="Times New Roman" w:hAnsi="Calibri" w:cs="Times New Roman"/>
          <w:sz w:val="22"/>
          <w:szCs w:val="22"/>
        </w:rPr>
        <w:t>ad</w:t>
      </w:r>
      <w:proofErr w:type="gramEnd"/>
      <w:r w:rsidRPr="0040384F">
        <w:rPr>
          <w:rFonts w:ascii="Calibri" w:eastAsia="Times New Roman" w:hAnsi="Calibri" w:cs="Times New Roman"/>
          <w:sz w:val="22"/>
          <w:szCs w:val="22"/>
        </w:rPr>
        <w:t xml:space="preserve"> essere premiato al Concorso internazionale di Bruges nel 1986, ha portato Accademia Bizantina a venire riconosciuta come uno degli ensemble di musica barocca con strumenti antichi più accreditati nel panorama internazionale. Da circa un ventennio, oltre a dirigere gruppi da camera e </w:t>
      </w:r>
      <w:proofErr w:type="gramStart"/>
      <w:r w:rsidRPr="0040384F">
        <w:rPr>
          <w:rFonts w:ascii="Calibri" w:eastAsia="Times New Roman" w:hAnsi="Calibri" w:cs="Times New Roman"/>
          <w:sz w:val="22"/>
          <w:szCs w:val="22"/>
        </w:rPr>
        <w:t>ad</w:t>
      </w:r>
      <w:proofErr w:type="gramEnd"/>
      <w:r w:rsidRPr="0040384F">
        <w:rPr>
          <w:rFonts w:ascii="Calibri" w:eastAsia="Times New Roman" w:hAnsi="Calibri" w:cs="Times New Roman"/>
          <w:sz w:val="22"/>
          <w:szCs w:val="22"/>
        </w:rPr>
        <w:t xml:space="preserve"> esibirsi come solista, ha avviato l’attività di direttore d’orchestra, cominciata nel 1996 proprio al Teatro Alighieri con il </w:t>
      </w:r>
      <w:r w:rsidRPr="0040384F">
        <w:rPr>
          <w:rFonts w:ascii="Calibri" w:eastAsia="Times New Roman" w:hAnsi="Calibri" w:cs="Times New Roman"/>
          <w:i/>
          <w:iCs/>
          <w:sz w:val="22"/>
          <w:szCs w:val="22"/>
        </w:rPr>
        <w:t>Giulio Sabino</w:t>
      </w:r>
      <w:r w:rsidRPr="0040384F">
        <w:rPr>
          <w:rFonts w:ascii="Calibri" w:eastAsia="Times New Roman" w:hAnsi="Calibri" w:cs="Times New Roman"/>
          <w:sz w:val="22"/>
          <w:szCs w:val="22"/>
        </w:rPr>
        <w:t xml:space="preserve"> di Giuseppe Sarti eseguito da Accademia Bizantina.</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Info e prevendite:</w:t>
      </w:r>
      <w:r w:rsidRPr="0040384F">
        <w:rPr>
          <w:rFonts w:ascii="Calibri" w:eastAsia="Times New Roman" w:hAnsi="Calibri" w:cs="Times New Roman"/>
          <w:sz w:val="22"/>
          <w:szCs w:val="22"/>
        </w:rPr>
        <w:t xml:space="preserve"> 0544 249244 – www.ravennafestival.org</w:t>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Biglietti:</w:t>
      </w:r>
      <w:r w:rsidRPr="0040384F">
        <w:rPr>
          <w:rFonts w:ascii="Calibri" w:eastAsia="Times New Roman" w:hAnsi="Calibri" w:cs="Times New Roman"/>
          <w:sz w:val="22"/>
          <w:szCs w:val="22"/>
        </w:rPr>
        <w:t xml:space="preserve"> </w:t>
      </w:r>
      <w:proofErr w:type="gramStart"/>
      <w:r w:rsidRPr="0040384F">
        <w:rPr>
          <w:rFonts w:ascii="Calibri" w:eastAsia="Times New Roman" w:hAnsi="Calibri" w:cs="Times New Roman"/>
          <w:sz w:val="22"/>
          <w:szCs w:val="22"/>
        </w:rPr>
        <w:t>I</w:t>
      </w:r>
      <w:proofErr w:type="gramEnd"/>
      <w:r w:rsidRPr="0040384F">
        <w:rPr>
          <w:rFonts w:ascii="Calibri" w:eastAsia="Times New Roman" w:hAnsi="Calibri" w:cs="Times New Roman"/>
          <w:sz w:val="22"/>
          <w:szCs w:val="22"/>
        </w:rPr>
        <w:t xml:space="preserve"> settore non numerato 30 euro (ridotti 26); II settore non numerato 20 euro (ridotti 18)</w:t>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‘I giovani al festival’</w:t>
      </w:r>
      <w:r w:rsidRPr="0040384F">
        <w:rPr>
          <w:rFonts w:ascii="Calibri" w:eastAsia="Times New Roman" w:hAnsi="Calibri" w:cs="Times New Roman"/>
          <w:sz w:val="22"/>
          <w:szCs w:val="22"/>
        </w:rPr>
        <w:t xml:space="preserve">: fino a </w:t>
      </w:r>
      <w:proofErr w:type="gramStart"/>
      <w:r w:rsidRPr="0040384F">
        <w:rPr>
          <w:rFonts w:ascii="Calibri" w:eastAsia="Times New Roman" w:hAnsi="Calibri" w:cs="Times New Roman"/>
          <w:sz w:val="22"/>
          <w:szCs w:val="22"/>
        </w:rPr>
        <w:t>14</w:t>
      </w:r>
      <w:proofErr w:type="gramEnd"/>
      <w:r w:rsidRPr="0040384F">
        <w:rPr>
          <w:rFonts w:ascii="Calibri" w:eastAsia="Times New Roman" w:hAnsi="Calibri" w:cs="Times New Roman"/>
          <w:sz w:val="22"/>
          <w:szCs w:val="22"/>
        </w:rPr>
        <w:t xml:space="preserve"> anni, 5 euro; da 14 a 18 anni e universitari, 50% tariffe ridotte.</w:t>
      </w:r>
    </w:p>
    <w:p w:rsidR="0040384F" w:rsidRPr="0040384F" w:rsidRDefault="0040384F" w:rsidP="0040384F">
      <w:pPr>
        <w:rPr>
          <w:rFonts w:ascii="Calibri" w:eastAsia="Times New Roman" w:hAnsi="Calibri" w:cs="Times New Roman"/>
          <w:sz w:val="22"/>
          <w:szCs w:val="22"/>
        </w:rPr>
      </w:pPr>
      <w:r w:rsidRPr="0040384F">
        <w:rPr>
          <w:rFonts w:ascii="Calibri" w:eastAsia="Times New Roman" w:hAnsi="Calibri" w:cs="Times New Roman"/>
          <w:sz w:val="22"/>
          <w:szCs w:val="22"/>
        </w:rPr>
        <w:pict>
          <v:rect id="_x0000_i1025" style="width:457.5pt;height:3pt" o:hrpct="950" o:hralign="center" o:hrstd="t" o:hr="t" fillcolor="#aaa" stroked="f"/>
        </w:pict>
      </w:r>
    </w:p>
    <w:p w:rsidR="00E30734" w:rsidRDefault="0040384F" w:rsidP="0040384F">
      <w:r w:rsidRPr="0040384F">
        <w:rPr>
          <w:rFonts w:ascii="Calibri" w:eastAsia="Times New Roman" w:hAnsi="Calibri" w:cs="Times New Roman"/>
          <w:b/>
          <w:bCs/>
          <w:sz w:val="22"/>
          <w:szCs w:val="22"/>
        </w:rPr>
        <w:t>10 luglio - Basilica di Sant’Apollinare in Classe, ore 21</w:t>
      </w:r>
      <w:r w:rsidRPr="0040384F">
        <w:rPr>
          <w:rFonts w:ascii="Calibri" w:eastAsia="Times New Roman" w:hAnsi="Calibri" w:cs="Times New Roman"/>
          <w:b/>
          <w:bCs/>
          <w:sz w:val="22"/>
          <w:szCs w:val="22"/>
        </w:rPr>
        <w:br/>
      </w:r>
      <w:r w:rsidRPr="0040384F">
        <w:rPr>
          <w:rFonts w:ascii="Calibri" w:eastAsia="Times New Roman" w:hAnsi="Calibri" w:cs="Times New Roman"/>
          <w:b/>
          <w:bCs/>
          <w:sz w:val="22"/>
          <w:szCs w:val="22"/>
        </w:rPr>
        <w:br/>
      </w:r>
      <w:r w:rsidRPr="0040384F">
        <w:rPr>
          <w:rFonts w:ascii="Calibri" w:eastAsia="Times New Roman" w:hAnsi="Calibri" w:cs="Times New Roman"/>
          <w:sz w:val="22"/>
          <w:szCs w:val="22"/>
        </w:rPr>
        <w:t>Johann Sebastian Bach</w:t>
      </w:r>
      <w:r w:rsidRPr="0040384F">
        <w:rPr>
          <w:rFonts w:ascii="Calibri" w:eastAsia="Times New Roman" w:hAnsi="Calibri" w:cs="Times New Roman"/>
          <w:sz w:val="22"/>
          <w:szCs w:val="22"/>
        </w:rPr>
        <w:br/>
      </w:r>
      <w:r w:rsidRPr="0040384F">
        <w:rPr>
          <w:rFonts w:ascii="Calibri" w:eastAsia="Times New Roman" w:hAnsi="Calibri" w:cs="Times New Roman"/>
          <w:b/>
          <w:bCs/>
          <w:color w:val="00007F"/>
          <w:sz w:val="28"/>
          <w:szCs w:val="28"/>
        </w:rPr>
        <w:t>L’arte della fuga</w:t>
      </w:r>
      <w:r w:rsidRPr="0040384F">
        <w:rPr>
          <w:rFonts w:ascii="Calibri" w:eastAsia="Times New Roman" w:hAnsi="Calibri" w:cs="Times New Roman"/>
          <w:b/>
          <w:bCs/>
          <w:color w:val="00007F"/>
          <w:sz w:val="28"/>
          <w:szCs w:val="28"/>
        </w:rPr>
        <w:br/>
      </w:r>
      <w:r w:rsidRPr="0040384F">
        <w:rPr>
          <w:rFonts w:ascii="Calibri" w:eastAsia="Times New Roman" w:hAnsi="Calibri" w:cs="Times New Roman"/>
          <w:i/>
          <w:iCs/>
          <w:sz w:val="22"/>
          <w:szCs w:val="22"/>
        </w:rPr>
        <w:t xml:space="preserve">Die </w:t>
      </w:r>
      <w:proofErr w:type="spellStart"/>
      <w:r w:rsidRPr="0040384F">
        <w:rPr>
          <w:rFonts w:ascii="Calibri" w:eastAsia="Times New Roman" w:hAnsi="Calibri" w:cs="Times New Roman"/>
          <w:i/>
          <w:iCs/>
          <w:sz w:val="22"/>
          <w:szCs w:val="22"/>
        </w:rPr>
        <w:t>Kunst</w:t>
      </w:r>
      <w:proofErr w:type="spellEnd"/>
      <w:r w:rsidRPr="0040384F">
        <w:rPr>
          <w:rFonts w:ascii="Calibri" w:eastAsia="Times New Roman" w:hAnsi="Calibri" w:cs="Times New Roman"/>
          <w:i/>
          <w:iCs/>
          <w:sz w:val="22"/>
          <w:szCs w:val="22"/>
        </w:rPr>
        <w:t xml:space="preserve"> </w:t>
      </w:r>
      <w:proofErr w:type="spellStart"/>
      <w:r w:rsidRPr="0040384F">
        <w:rPr>
          <w:rFonts w:ascii="Calibri" w:eastAsia="Times New Roman" w:hAnsi="Calibri" w:cs="Times New Roman"/>
          <w:i/>
          <w:iCs/>
          <w:sz w:val="22"/>
          <w:szCs w:val="22"/>
        </w:rPr>
        <w:t>der</w:t>
      </w:r>
      <w:proofErr w:type="spellEnd"/>
      <w:r w:rsidRPr="0040384F">
        <w:rPr>
          <w:rFonts w:ascii="Calibri" w:eastAsia="Times New Roman" w:hAnsi="Calibri" w:cs="Times New Roman"/>
          <w:i/>
          <w:iCs/>
          <w:sz w:val="22"/>
          <w:szCs w:val="22"/>
        </w:rPr>
        <w:t xml:space="preserve"> </w:t>
      </w:r>
      <w:proofErr w:type="spellStart"/>
      <w:r w:rsidRPr="0040384F">
        <w:rPr>
          <w:rFonts w:ascii="Calibri" w:eastAsia="Times New Roman" w:hAnsi="Calibri" w:cs="Times New Roman"/>
          <w:i/>
          <w:iCs/>
          <w:sz w:val="22"/>
          <w:szCs w:val="22"/>
        </w:rPr>
        <w:t>Fuge</w:t>
      </w:r>
      <w:proofErr w:type="spellEnd"/>
      <w:r w:rsidRPr="0040384F">
        <w:rPr>
          <w:rFonts w:ascii="Calibri" w:eastAsia="Times New Roman" w:hAnsi="Calibri" w:cs="Times New Roman"/>
          <w:i/>
          <w:iCs/>
          <w:sz w:val="22"/>
          <w:szCs w:val="22"/>
        </w:rPr>
        <w:t xml:space="preserve"> BWV 1080</w:t>
      </w:r>
      <w:r w:rsidRPr="0040384F">
        <w:rPr>
          <w:rFonts w:ascii="Calibri" w:eastAsia="Times New Roman" w:hAnsi="Calibri" w:cs="Times New Roman"/>
          <w:i/>
          <w:iCs/>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Accademia Bizantina</w:t>
      </w:r>
      <w:r w:rsidRPr="0040384F">
        <w:rPr>
          <w:rFonts w:ascii="Calibri" w:eastAsia="Times New Roman" w:hAnsi="Calibri" w:cs="Times New Roman"/>
          <w:b/>
          <w:bCs/>
          <w:sz w:val="22"/>
          <w:szCs w:val="22"/>
        </w:rPr>
        <w:br/>
        <w:t xml:space="preserve">Ottavio </w:t>
      </w:r>
      <w:proofErr w:type="spellStart"/>
      <w:r w:rsidRPr="0040384F">
        <w:rPr>
          <w:rFonts w:ascii="Calibri" w:eastAsia="Times New Roman" w:hAnsi="Calibri" w:cs="Times New Roman"/>
          <w:b/>
          <w:bCs/>
          <w:sz w:val="22"/>
          <w:szCs w:val="22"/>
        </w:rPr>
        <w:t>Danto</w:t>
      </w:r>
      <w:r w:rsidRPr="0040384F">
        <w:rPr>
          <w:rFonts w:ascii="Calibri" w:eastAsia="Times New Roman" w:hAnsi="Calibri" w:cs="Times New Roman"/>
          <w:sz w:val="22"/>
          <w:szCs w:val="22"/>
        </w:rPr>
        <w:t>ne</w:t>
      </w:r>
      <w:proofErr w:type="spellEnd"/>
      <w:r w:rsidRPr="0040384F">
        <w:rPr>
          <w:rFonts w:ascii="Calibri" w:eastAsia="Times New Roman" w:hAnsi="Calibri" w:cs="Times New Roman"/>
          <w:sz w:val="22"/>
          <w:szCs w:val="22"/>
        </w:rPr>
        <w:t xml:space="preserve"> </w:t>
      </w:r>
      <w:r w:rsidRPr="0040384F">
        <w:rPr>
          <w:rFonts w:ascii="Calibri" w:eastAsia="Times New Roman" w:hAnsi="Calibri" w:cs="Times New Roman"/>
          <w:i/>
          <w:iCs/>
          <w:sz w:val="22"/>
          <w:szCs w:val="22"/>
        </w:rPr>
        <w:t>cembalo e direzione</w:t>
      </w:r>
      <w:r w:rsidRPr="0040384F">
        <w:rPr>
          <w:rFonts w:ascii="Calibri" w:eastAsia="Times New Roman" w:hAnsi="Calibri" w:cs="Times New Roman"/>
          <w:i/>
          <w:iCs/>
          <w:sz w:val="22"/>
          <w:szCs w:val="22"/>
        </w:rPr>
        <w:br/>
      </w:r>
      <w:r w:rsidRPr="0040384F">
        <w:rPr>
          <w:rFonts w:ascii="Calibri" w:eastAsia="Times New Roman" w:hAnsi="Calibri" w:cs="Times New Roman"/>
          <w:b/>
          <w:bCs/>
          <w:sz w:val="22"/>
          <w:szCs w:val="22"/>
        </w:rPr>
        <w:t xml:space="preserve">Alessandro </w:t>
      </w:r>
      <w:proofErr w:type="spellStart"/>
      <w:r w:rsidRPr="0040384F">
        <w:rPr>
          <w:rFonts w:ascii="Calibri" w:eastAsia="Times New Roman" w:hAnsi="Calibri" w:cs="Times New Roman"/>
          <w:b/>
          <w:bCs/>
          <w:sz w:val="22"/>
          <w:szCs w:val="22"/>
        </w:rPr>
        <w:t>Tampieri</w:t>
      </w:r>
      <w:proofErr w:type="spellEnd"/>
      <w:r w:rsidRPr="0040384F">
        <w:rPr>
          <w:rFonts w:ascii="Calibri" w:eastAsia="Times New Roman" w:hAnsi="Calibri" w:cs="Times New Roman"/>
          <w:b/>
          <w:bCs/>
          <w:sz w:val="22"/>
          <w:szCs w:val="22"/>
        </w:rPr>
        <w:t xml:space="preserve">, Ana </w:t>
      </w:r>
      <w:proofErr w:type="spellStart"/>
      <w:r w:rsidRPr="0040384F">
        <w:rPr>
          <w:rFonts w:ascii="Calibri" w:eastAsia="Times New Roman" w:hAnsi="Calibri" w:cs="Times New Roman"/>
          <w:b/>
          <w:bCs/>
          <w:sz w:val="22"/>
          <w:szCs w:val="22"/>
        </w:rPr>
        <w:t>Liz</w:t>
      </w:r>
      <w:proofErr w:type="spellEnd"/>
      <w:r w:rsidRPr="0040384F">
        <w:rPr>
          <w:rFonts w:ascii="Calibri" w:eastAsia="Times New Roman" w:hAnsi="Calibri" w:cs="Times New Roman"/>
          <w:b/>
          <w:bCs/>
          <w:sz w:val="22"/>
          <w:szCs w:val="22"/>
        </w:rPr>
        <w:t xml:space="preserve"> </w:t>
      </w:r>
      <w:proofErr w:type="spellStart"/>
      <w:r w:rsidRPr="0040384F">
        <w:rPr>
          <w:rFonts w:ascii="Calibri" w:eastAsia="Times New Roman" w:hAnsi="Calibri" w:cs="Times New Roman"/>
          <w:b/>
          <w:bCs/>
          <w:sz w:val="22"/>
          <w:szCs w:val="22"/>
        </w:rPr>
        <w:t>Ojeda</w:t>
      </w:r>
      <w:proofErr w:type="spellEnd"/>
      <w:r w:rsidRPr="0040384F">
        <w:rPr>
          <w:rFonts w:ascii="Calibri" w:eastAsia="Times New Roman" w:hAnsi="Calibri" w:cs="Times New Roman"/>
          <w:sz w:val="22"/>
          <w:szCs w:val="22"/>
        </w:rPr>
        <w:t xml:space="preserve"> </w:t>
      </w:r>
      <w:r w:rsidRPr="0040384F">
        <w:rPr>
          <w:rFonts w:ascii="Calibri" w:eastAsia="Times New Roman" w:hAnsi="Calibri" w:cs="Times New Roman"/>
          <w:i/>
          <w:iCs/>
          <w:sz w:val="22"/>
          <w:szCs w:val="22"/>
        </w:rPr>
        <w:t>violini</w:t>
      </w:r>
      <w:r w:rsidRPr="0040384F">
        <w:rPr>
          <w:rFonts w:ascii="Calibri" w:eastAsia="Times New Roman" w:hAnsi="Calibri" w:cs="Times New Roman"/>
          <w:i/>
          <w:iCs/>
          <w:sz w:val="22"/>
          <w:szCs w:val="22"/>
        </w:rPr>
        <w:br/>
      </w:r>
      <w:r w:rsidRPr="0040384F">
        <w:rPr>
          <w:rFonts w:ascii="Calibri" w:eastAsia="Times New Roman" w:hAnsi="Calibri" w:cs="Times New Roman"/>
          <w:b/>
          <w:bCs/>
          <w:sz w:val="22"/>
          <w:szCs w:val="22"/>
        </w:rPr>
        <w:t>Diego Mecca</w:t>
      </w:r>
      <w:r w:rsidRPr="0040384F">
        <w:rPr>
          <w:rFonts w:ascii="Calibri" w:eastAsia="Times New Roman" w:hAnsi="Calibri" w:cs="Times New Roman"/>
          <w:sz w:val="22"/>
          <w:szCs w:val="22"/>
        </w:rPr>
        <w:t xml:space="preserve"> viola</w:t>
      </w:r>
      <w:r w:rsidRPr="0040384F">
        <w:rPr>
          <w:rFonts w:ascii="Calibri" w:eastAsia="Times New Roman" w:hAnsi="Calibri" w:cs="Times New Roman"/>
          <w:sz w:val="22"/>
          <w:szCs w:val="22"/>
        </w:rPr>
        <w:br/>
      </w:r>
      <w:r w:rsidRPr="0040384F">
        <w:rPr>
          <w:rFonts w:ascii="Calibri" w:eastAsia="Times New Roman" w:hAnsi="Calibri" w:cs="Times New Roman"/>
          <w:b/>
          <w:bCs/>
          <w:sz w:val="22"/>
          <w:szCs w:val="22"/>
        </w:rPr>
        <w:t>Mauro Valli</w:t>
      </w:r>
      <w:r w:rsidRPr="0040384F">
        <w:rPr>
          <w:rFonts w:ascii="Calibri" w:eastAsia="Times New Roman" w:hAnsi="Calibri" w:cs="Times New Roman"/>
          <w:sz w:val="22"/>
          <w:szCs w:val="22"/>
        </w:rPr>
        <w:t xml:space="preserve"> </w:t>
      </w:r>
      <w:r w:rsidRPr="0040384F">
        <w:rPr>
          <w:rFonts w:ascii="Calibri" w:eastAsia="Times New Roman" w:hAnsi="Calibri" w:cs="Times New Roman"/>
          <w:i/>
          <w:iCs/>
          <w:sz w:val="22"/>
          <w:szCs w:val="22"/>
        </w:rPr>
        <w:t>violoncello</w:t>
      </w:r>
      <w:r w:rsidRPr="0040384F">
        <w:rPr>
          <w:rFonts w:ascii="Calibri" w:eastAsia="Times New Roman" w:hAnsi="Calibri" w:cs="Times New Roman"/>
          <w:i/>
          <w:iCs/>
          <w:sz w:val="22"/>
          <w:szCs w:val="22"/>
        </w:rPr>
        <w:br/>
      </w:r>
      <w:r w:rsidRPr="0040384F">
        <w:rPr>
          <w:rFonts w:ascii="Calibri" w:eastAsia="Times New Roman" w:hAnsi="Calibri" w:cs="Times New Roman"/>
          <w:b/>
          <w:bCs/>
          <w:sz w:val="22"/>
          <w:szCs w:val="22"/>
        </w:rPr>
        <w:t xml:space="preserve">Stefano </w:t>
      </w:r>
      <w:proofErr w:type="spellStart"/>
      <w:r w:rsidRPr="0040384F">
        <w:rPr>
          <w:rFonts w:ascii="Calibri" w:eastAsia="Times New Roman" w:hAnsi="Calibri" w:cs="Times New Roman"/>
          <w:b/>
          <w:bCs/>
          <w:sz w:val="22"/>
          <w:szCs w:val="22"/>
        </w:rPr>
        <w:t>Demicheli</w:t>
      </w:r>
      <w:proofErr w:type="spellEnd"/>
      <w:r w:rsidRPr="0040384F">
        <w:rPr>
          <w:rFonts w:ascii="Calibri" w:eastAsia="Times New Roman" w:hAnsi="Calibri" w:cs="Times New Roman"/>
          <w:sz w:val="22"/>
          <w:szCs w:val="22"/>
        </w:rPr>
        <w:t xml:space="preserve"> </w:t>
      </w:r>
      <w:r w:rsidRPr="0040384F">
        <w:rPr>
          <w:rFonts w:ascii="Calibri" w:eastAsia="Times New Roman" w:hAnsi="Calibri" w:cs="Times New Roman"/>
          <w:i/>
          <w:iCs/>
          <w:sz w:val="22"/>
          <w:szCs w:val="22"/>
        </w:rPr>
        <w:t>organo</w:t>
      </w:r>
      <w:r w:rsidRPr="0040384F">
        <w:rPr>
          <w:rFonts w:ascii="Calibri" w:eastAsia="Times New Roman" w:hAnsi="Calibri" w:cs="Times New Roman"/>
          <w:i/>
          <w:iCs/>
          <w:sz w:val="22"/>
          <w:szCs w:val="22"/>
        </w:rPr>
        <w:br/>
      </w:r>
      <w:r w:rsidRPr="0040384F">
        <w:rPr>
          <w:rFonts w:ascii="Calibri" w:eastAsia="Times New Roman" w:hAnsi="Calibri" w:cs="Times New Roman"/>
          <w:sz w:val="22"/>
          <w:szCs w:val="22"/>
        </w:rPr>
        <w:br/>
        <w:t xml:space="preserve">“Dato per scontato che la struttura speculativa rappresenta un concetto immanente, </w:t>
      </w:r>
      <w:proofErr w:type="gramStart"/>
      <w:r w:rsidRPr="0040384F">
        <w:rPr>
          <w:rFonts w:ascii="Calibri" w:eastAsia="Times New Roman" w:hAnsi="Calibri" w:cs="Times New Roman"/>
          <w:sz w:val="22"/>
          <w:szCs w:val="22"/>
        </w:rPr>
        <w:t>ovvero</w:t>
      </w:r>
      <w:proofErr w:type="gramEnd"/>
      <w:r w:rsidRPr="0040384F">
        <w:rPr>
          <w:rFonts w:ascii="Calibri" w:eastAsia="Times New Roman" w:hAnsi="Calibri" w:cs="Times New Roman"/>
          <w:sz w:val="22"/>
          <w:szCs w:val="22"/>
        </w:rPr>
        <w:t xml:space="preserve"> insito nella fuga, ciò che va messo in luce il più possibile è proprio l’abilità del compositore di rendere bello e comunicativo ciò che ha origine dall’autocontrollo costrittivo della scrittura”: è con queste premesse che Ottavio </w:t>
      </w:r>
      <w:proofErr w:type="spellStart"/>
      <w:r w:rsidRPr="0040384F">
        <w:rPr>
          <w:rFonts w:ascii="Calibri" w:eastAsia="Times New Roman" w:hAnsi="Calibri" w:cs="Times New Roman"/>
          <w:sz w:val="22"/>
          <w:szCs w:val="22"/>
        </w:rPr>
        <w:t>Dantone</w:t>
      </w:r>
      <w:proofErr w:type="spellEnd"/>
      <w:r w:rsidRPr="0040384F">
        <w:rPr>
          <w:rFonts w:ascii="Calibri" w:eastAsia="Times New Roman" w:hAnsi="Calibri" w:cs="Times New Roman"/>
          <w:sz w:val="22"/>
          <w:szCs w:val="22"/>
        </w:rPr>
        <w:t xml:space="preserve"> guida Accademia Bizantina in una nuova esecuzione dell’</w:t>
      </w:r>
      <w:r w:rsidRPr="0040384F">
        <w:rPr>
          <w:rFonts w:ascii="Calibri" w:eastAsia="Times New Roman" w:hAnsi="Calibri" w:cs="Times New Roman"/>
          <w:i/>
          <w:iCs/>
          <w:sz w:val="22"/>
          <w:szCs w:val="22"/>
        </w:rPr>
        <w:t>Arte della fuga</w:t>
      </w:r>
      <w:r w:rsidRPr="0040384F">
        <w:rPr>
          <w:rFonts w:ascii="Calibri" w:eastAsia="Times New Roman" w:hAnsi="Calibri" w:cs="Times New Roman"/>
          <w:sz w:val="22"/>
          <w:szCs w:val="22"/>
        </w:rPr>
        <w:t xml:space="preserve">. Bach non indica, si sa, </w:t>
      </w:r>
      <w:proofErr w:type="gramStart"/>
      <w:r w:rsidRPr="0040384F">
        <w:rPr>
          <w:rFonts w:ascii="Calibri" w:eastAsia="Times New Roman" w:hAnsi="Calibri" w:cs="Times New Roman"/>
          <w:sz w:val="22"/>
          <w:szCs w:val="22"/>
        </w:rPr>
        <w:t>alcun</w:t>
      </w:r>
      <w:proofErr w:type="gramEnd"/>
      <w:r w:rsidRPr="0040384F">
        <w:rPr>
          <w:rFonts w:ascii="Calibri" w:eastAsia="Times New Roman" w:hAnsi="Calibri" w:cs="Times New Roman"/>
          <w:sz w:val="22"/>
          <w:szCs w:val="22"/>
        </w:rPr>
        <w:t xml:space="preserve"> strumento, ma la scelta di un organico “ridotto” è dettata dall’obiettivo di mettere in risalto il movimento elegante, complesso, e allo stesso tempo emozionante, delle singole voci. In quel gioco contrappuntistico che, nell’interpretazione dell’ensemble ravennate, si </w:t>
      </w:r>
      <w:proofErr w:type="gramStart"/>
      <w:r w:rsidRPr="0040384F">
        <w:rPr>
          <w:rFonts w:ascii="Calibri" w:eastAsia="Times New Roman" w:hAnsi="Calibri" w:cs="Times New Roman"/>
          <w:sz w:val="22"/>
          <w:szCs w:val="22"/>
        </w:rPr>
        <w:t>arresta dove</w:t>
      </w:r>
      <w:proofErr w:type="gramEnd"/>
      <w:r w:rsidRPr="0040384F">
        <w:rPr>
          <w:rFonts w:ascii="Calibri" w:eastAsia="Times New Roman" w:hAnsi="Calibri" w:cs="Times New Roman"/>
          <w:sz w:val="22"/>
          <w:szCs w:val="22"/>
        </w:rPr>
        <w:t xml:space="preserve"> l’aveva lasciato Bach, alla vetta raggiunta con l’esposizione dei tre temi, per la prima volta uniti, nell’ultima fuga a tre soggetti.</w:t>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r w:rsidRPr="0040384F">
        <w:rPr>
          <w:rFonts w:ascii="Calibri" w:eastAsia="Times New Roman" w:hAnsi="Calibri" w:cs="Times New Roman"/>
          <w:sz w:val="22"/>
          <w:szCs w:val="22"/>
        </w:rPr>
        <w:br/>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4F"/>
    <w:rsid w:val="0040384F"/>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0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6402</Characters>
  <Application>Microsoft Macintosh Word</Application>
  <DocSecurity>0</DocSecurity>
  <Lines>53</Lines>
  <Paragraphs>15</Paragraphs>
  <ScaleCrop>false</ScaleCrop>
  <Company>frm</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2018-07-07T09:55:00Z</dcterms:created>
  <dcterms:modified xsi:type="dcterms:W3CDTF">2018-07-07T09:55:00Z</dcterms:modified>
</cp:coreProperties>
</file>